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CD6123" w:rsidP="00AC4A99">
            <w:pPr>
              <w:keepNext/>
              <w:shd w:val="clear" w:color="auto" w:fill="BFBFBF"/>
              <w:jc w:val="center"/>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375.3pt;margin-top:-6.3pt;width:115.2pt;height:95.7pt;z-index:-251658752;visibility:visible" o:allowincell="f">
                  <v:imagedata r:id="rId8" o:title=""/>
                </v:shape>
              </w:pict>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6752E2" w:rsidRDefault="00B74DF9" w:rsidP="00AC4A99">
            <w:pPr>
              <w:jc w:val="center"/>
              <w:rPr>
                <w:b/>
                <w:szCs w:val="22"/>
              </w:rPr>
            </w:pPr>
            <w:r w:rsidRPr="006752E2">
              <w:rPr>
                <w:b/>
                <w:szCs w:val="22"/>
              </w:rPr>
              <w:t>Planning Committee</w:t>
            </w:r>
          </w:p>
        </w:tc>
        <w:tc>
          <w:tcPr>
            <w:tcW w:w="2268" w:type="dxa"/>
            <w:gridSpan w:val="2"/>
            <w:tcBorders>
              <w:bottom w:val="nil"/>
            </w:tcBorders>
            <w:vAlign w:val="center"/>
          </w:tcPr>
          <w:p w:rsidR="002F5C5E" w:rsidRPr="00CB623D" w:rsidRDefault="00CB623D" w:rsidP="00CB623D">
            <w:pPr>
              <w:jc w:val="center"/>
              <w:rPr>
                <w:b/>
              </w:rPr>
            </w:pPr>
            <w:r w:rsidRPr="00CB623D">
              <w:rPr>
                <w:b/>
              </w:rPr>
              <w:t>6 December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B74DF9" w:rsidRPr="009E2B84" w:rsidRDefault="00B74DF9" w:rsidP="00B74DF9">
            <w:pPr>
              <w:rPr>
                <w:b/>
              </w:rPr>
            </w:pPr>
            <w:r>
              <w:rPr>
                <w:b/>
              </w:rPr>
              <w:t>SOUTH RIBBLE LOCAL PLAN/CENTRAL LANCASHIRE CORE STRATEGY – 2017/2018 MONITORING REPORTS</w:t>
            </w:r>
          </w:p>
          <w:p w:rsidR="0047741D" w:rsidRPr="009E2B84" w:rsidRDefault="0047741D" w:rsidP="00E2196F">
            <w:pPr>
              <w:jc w:val="center"/>
              <w:rPr>
                <w:b/>
              </w:rPr>
            </w:pPr>
          </w:p>
        </w:tc>
        <w:tc>
          <w:tcPr>
            <w:tcW w:w="2977" w:type="dxa"/>
            <w:gridSpan w:val="2"/>
            <w:vAlign w:val="center"/>
          </w:tcPr>
          <w:p w:rsidR="0047741D" w:rsidRPr="009E2B84" w:rsidRDefault="00B74DF9" w:rsidP="00C903AC">
            <w:pPr>
              <w:rPr>
                <w:i/>
              </w:rPr>
            </w:pPr>
            <w:r w:rsidRPr="00ED78A5">
              <w:rPr>
                <w:b/>
              </w:rPr>
              <w:t>Cabinet Member for Strategic Planning, Housing and Economic Growth</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B74DF9" w:rsidRDefault="00B74DF9" w:rsidP="00E2196F">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B74DF9">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2F5C5E" w:rsidRPr="009C1143" w:rsidRDefault="00B74DF9" w:rsidP="002F5C5E">
      <w:pPr>
        <w:rPr>
          <w:sz w:val="16"/>
          <w:szCs w:val="16"/>
        </w:rPr>
      </w:pPr>
      <w:r w:rsidRPr="009B427E">
        <w:t xml:space="preserve">This report seeks approval of the draft </w:t>
      </w:r>
      <w:r>
        <w:t>2017/</w:t>
      </w:r>
      <w:r w:rsidRPr="009B427E">
        <w:t>201</w:t>
      </w:r>
      <w:r>
        <w:t>8</w:t>
      </w:r>
      <w:r w:rsidRPr="009B427E">
        <w:t xml:space="preserve"> Monitoring Report </w:t>
      </w:r>
      <w:r>
        <w:t>(MR) for both the South Ribble Local Plan and the Central Lancashire Core Strategy,</w:t>
      </w:r>
      <w:r w:rsidRPr="009B427E">
        <w:t xml:space="preserve"> </w:t>
      </w:r>
      <w:r>
        <w:t>they</w:t>
      </w:r>
      <w:r w:rsidRPr="009B427E">
        <w:t xml:space="preserve"> </w:t>
      </w:r>
      <w:r>
        <w:t>are</w:t>
      </w:r>
      <w:r w:rsidRPr="009B427E">
        <w:t xml:space="preserve"> </w:t>
      </w:r>
      <w:r>
        <w:t>then required to be published on the Council’s website as soon a</w:t>
      </w:r>
      <w:r w:rsidR="00FC4A26">
        <w:t>s possible after being approved.</w:t>
      </w: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B74DF9" w:rsidRPr="009B427E" w:rsidRDefault="00B74DF9" w:rsidP="00B74DF9">
      <w:pPr>
        <w:pStyle w:val="NoSpacing"/>
      </w:pPr>
      <w:r w:rsidRPr="009B427E">
        <w:t>That the draft Monitoring Report</w:t>
      </w:r>
      <w:r>
        <w:t>s</w:t>
      </w:r>
      <w:r w:rsidRPr="009B427E">
        <w:t xml:space="preserve"> be approved for publication on the Council’s website. Any changes agreed by the committee will be incorporated into the monitoring report prior to </w:t>
      </w:r>
      <w:r>
        <w:t>publication.</w:t>
      </w:r>
    </w:p>
    <w:p w:rsidR="002F5C5E" w:rsidRPr="009C1143" w:rsidRDefault="002F5C5E" w:rsidP="00525728">
      <w:pPr>
        <w:ind w:left="360" w:hanging="360"/>
        <w:rPr>
          <w:i/>
          <w:color w:val="2E74B5"/>
          <w:szCs w:val="22"/>
        </w:rPr>
      </w:pP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750D90" w:rsidRDefault="00772B9C" w:rsidP="000E4458">
            <w:pPr>
              <w:rPr>
                <w:sz w:val="24"/>
                <w:szCs w:val="24"/>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283376" w:rsidRDefault="00B74DF9" w:rsidP="000E4458">
            <w:pPr>
              <w:rPr>
                <w:szCs w:val="22"/>
              </w:rPr>
            </w:pPr>
            <w:r w:rsidRPr="00283376">
              <w:rPr>
                <w:szCs w:val="22"/>
              </w:rPr>
              <w:t>X</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2F5C5E" w:rsidRPr="009C1143" w:rsidRDefault="00B74DF9" w:rsidP="002F5C5E">
      <w:pPr>
        <w:rPr>
          <w:b/>
          <w:szCs w:val="22"/>
        </w:rPr>
      </w:pPr>
      <w:r>
        <w:rPr>
          <w:b/>
          <w:szCs w:val="22"/>
        </w:rPr>
        <w:t>4</w:t>
      </w:r>
      <w:r w:rsidR="002F5C5E" w:rsidRPr="009C1143">
        <w:rPr>
          <w:b/>
          <w:szCs w:val="22"/>
        </w:rPr>
        <w:t>.   BACKGROUND TO THE REPORT</w:t>
      </w:r>
    </w:p>
    <w:p w:rsidR="00525728" w:rsidRDefault="00525728" w:rsidP="000B5251">
      <w:pPr>
        <w:rPr>
          <w:i/>
          <w:color w:val="2E74B5"/>
          <w:szCs w:val="22"/>
        </w:rPr>
      </w:pPr>
    </w:p>
    <w:p w:rsidR="00B74DF9" w:rsidRPr="00C621C4" w:rsidRDefault="00B74DF9" w:rsidP="00B74DF9">
      <w:pPr>
        <w:pStyle w:val="NoSpacing"/>
      </w:pPr>
      <w:r w:rsidRPr="00C621C4">
        <w:t xml:space="preserve">The Town and Country </w:t>
      </w:r>
      <w:smartTag w:uri="urn:schemas-microsoft-com:office:smarttags" w:element="PersonName">
        <w:r w:rsidRPr="00C621C4">
          <w:t>Planning</w:t>
        </w:r>
      </w:smartTag>
      <w:r w:rsidRPr="00C621C4">
        <w:t xml:space="preserve"> (Local Planning) (England) Regulations 2012 requires every local planning authority to</w:t>
      </w:r>
      <w:r>
        <w:t xml:space="preserve"> </w:t>
      </w:r>
      <w:r w:rsidRPr="00C621C4">
        <w:t xml:space="preserve">produce a </w:t>
      </w:r>
      <w:r>
        <w:t>M</w:t>
      </w:r>
      <w:r w:rsidRPr="00C621C4">
        <w:t xml:space="preserve">onitoring </w:t>
      </w:r>
      <w:r>
        <w:t>R</w:t>
      </w:r>
      <w:r w:rsidRPr="00C621C4">
        <w:t>eport (MR</w:t>
      </w:r>
      <w:r>
        <w:t>).</w:t>
      </w:r>
      <w:r w:rsidRPr="00C621C4">
        <w:t xml:space="preserve"> </w:t>
      </w:r>
    </w:p>
    <w:p w:rsidR="00B74DF9" w:rsidRPr="00C621C4" w:rsidRDefault="00B74DF9" w:rsidP="00B74DF9"/>
    <w:p w:rsidR="00B74DF9" w:rsidRDefault="00B74DF9" w:rsidP="00B74DF9">
      <w:pPr>
        <w:rPr>
          <w:i/>
          <w:color w:val="2E74B5"/>
          <w:szCs w:val="22"/>
        </w:rPr>
      </w:pPr>
      <w:r w:rsidRPr="00A24B3C">
        <w:t>The legal requirement to produce a monitoring report is written on the basis of there being policies in the Local Plan 2015 which can be monitored. The Central Lancashire Core Strategy was adopted in 2012, and is also monitored as p</w:t>
      </w:r>
      <w:r>
        <w:t>art of this report</w:t>
      </w:r>
      <w:r w:rsidRPr="00A24B3C">
        <w:t>. The Local Plan (adopted 2015), Performance Monitoring Framework indicators and the Central Lancashire Core Strategy Performance Mo</w:t>
      </w:r>
      <w:r w:rsidR="007940F8">
        <w:t>nitoring Framework are monitored as part of this MR.</w:t>
      </w:r>
    </w:p>
    <w:p w:rsidR="002F5C5E" w:rsidRDefault="00B74DF9" w:rsidP="002F5C5E">
      <w:pPr>
        <w:rPr>
          <w:b/>
          <w:szCs w:val="22"/>
        </w:rPr>
      </w:pPr>
      <w:r>
        <w:rPr>
          <w:b/>
          <w:szCs w:val="22"/>
        </w:rPr>
        <w:lastRenderedPageBreak/>
        <w:t>5</w:t>
      </w:r>
      <w:r w:rsidR="001938D6">
        <w:rPr>
          <w:b/>
          <w:szCs w:val="22"/>
        </w:rPr>
        <w:t xml:space="preserve">.   PROPOSALS (e.g. </w:t>
      </w:r>
      <w:r w:rsidR="002F5C5E" w:rsidRPr="009C1143">
        <w:rPr>
          <w:b/>
          <w:szCs w:val="22"/>
        </w:rPr>
        <w:t>RATIONALE, DETAIL</w:t>
      </w:r>
      <w:r w:rsidR="00D37BAE">
        <w:rPr>
          <w:b/>
          <w:szCs w:val="22"/>
        </w:rPr>
        <w:t>, FINANCIAL, PROCUREMENT</w:t>
      </w:r>
      <w:r w:rsidR="002F5C5E" w:rsidRPr="009C1143">
        <w:rPr>
          <w:b/>
          <w:szCs w:val="22"/>
        </w:rPr>
        <w:t>)</w:t>
      </w:r>
    </w:p>
    <w:p w:rsidR="001938D6" w:rsidRDefault="001938D6" w:rsidP="002F5C5E">
      <w:pPr>
        <w:rPr>
          <w:b/>
          <w:szCs w:val="22"/>
        </w:rPr>
      </w:pPr>
    </w:p>
    <w:p w:rsidR="00B74DF9" w:rsidRDefault="00B74DF9" w:rsidP="00B74DF9">
      <w:pPr>
        <w:pStyle w:val="NoSpacing"/>
      </w:pPr>
      <w:r w:rsidRPr="00154DEE">
        <w:t>Monitoring is a key feature of the new development plan system introduced by the Town and Country Planning (Local Planning) (England) Regulations 2012. The Regulations require each local authority</w:t>
      </w:r>
      <w:r w:rsidR="00D1555A">
        <w:t xml:space="preserve"> to produce an MR.</w:t>
      </w:r>
    </w:p>
    <w:p w:rsidR="00B74DF9" w:rsidRDefault="00B74DF9" w:rsidP="00B74DF9">
      <w:pPr>
        <w:pStyle w:val="NoSpacing"/>
      </w:pPr>
    </w:p>
    <w:p w:rsidR="00B74DF9" w:rsidRDefault="00B74DF9" w:rsidP="00B74DF9">
      <w:pPr>
        <w:pStyle w:val="NoSpacing"/>
      </w:pPr>
      <w:r>
        <w:t>T</w:t>
      </w:r>
      <w:r w:rsidRPr="00154DEE">
        <w:t xml:space="preserve">his is the </w:t>
      </w:r>
      <w:r>
        <w:t>Fourteenth</w:t>
      </w:r>
      <w:r w:rsidRPr="00154DEE">
        <w:t xml:space="preserve"> Monitoring Report to be produced by the Council and covers the period 1</w:t>
      </w:r>
      <w:r w:rsidRPr="00154DEE">
        <w:rPr>
          <w:vertAlign w:val="superscript"/>
        </w:rPr>
        <w:t>st</w:t>
      </w:r>
      <w:r w:rsidRPr="00154DEE">
        <w:t xml:space="preserve"> April 201</w:t>
      </w:r>
      <w:r>
        <w:t>7</w:t>
      </w:r>
      <w:r w:rsidRPr="00154DEE">
        <w:t xml:space="preserve"> to 31</w:t>
      </w:r>
      <w:r w:rsidRPr="00154DEE">
        <w:rPr>
          <w:vertAlign w:val="superscript"/>
        </w:rPr>
        <w:t>st</w:t>
      </w:r>
      <w:r w:rsidRPr="00154DEE">
        <w:t xml:space="preserve"> March 201</w:t>
      </w:r>
      <w:r>
        <w:t>8</w:t>
      </w:r>
      <w:r w:rsidRPr="00154DEE">
        <w:t xml:space="preserve">.  This document should be published on the Council’s website as </w:t>
      </w:r>
      <w:r w:rsidR="004117A1">
        <w:t>soon as possible after approval.</w:t>
      </w:r>
    </w:p>
    <w:p w:rsidR="00B74DF9" w:rsidRDefault="00B74DF9" w:rsidP="00B74DF9">
      <w:pPr>
        <w:pStyle w:val="NoSpacing"/>
      </w:pPr>
    </w:p>
    <w:p w:rsidR="00B74DF9" w:rsidRDefault="00B74DF9" w:rsidP="00B74DF9">
      <w:pPr>
        <w:pStyle w:val="NoSpacing"/>
      </w:pPr>
      <w:r w:rsidRPr="00154DEE">
        <w:t>MR’s should cover the following matters:</w:t>
      </w:r>
    </w:p>
    <w:p w:rsidR="00B74DF9" w:rsidRDefault="00B74DF9" w:rsidP="00B74DF9">
      <w:pPr>
        <w:jc w:val="both"/>
        <w:rPr>
          <w:szCs w:val="22"/>
        </w:rPr>
      </w:pPr>
    </w:p>
    <w:p w:rsidR="00B74DF9" w:rsidRPr="00154DEE" w:rsidRDefault="00B74DF9" w:rsidP="00B74DF9">
      <w:pPr>
        <w:pStyle w:val="NoSpacing"/>
        <w:numPr>
          <w:ilvl w:val="0"/>
          <w:numId w:val="20"/>
        </w:numPr>
        <w:ind w:left="1418" w:hanging="284"/>
      </w:pPr>
      <w:r w:rsidRPr="00154DEE">
        <w:t xml:space="preserve">Report progress against the timetable and milestones set out in the Local     </w:t>
      </w:r>
      <w:r>
        <w:t xml:space="preserve"> </w:t>
      </w:r>
      <w:r w:rsidRPr="00154DEE">
        <w:t xml:space="preserve">Development Scheme which is in operation </w:t>
      </w:r>
      <w:r>
        <w:t>in the period covered by the MR</w:t>
      </w:r>
    </w:p>
    <w:p w:rsidR="00B74DF9" w:rsidRPr="00154DEE" w:rsidRDefault="00B74DF9" w:rsidP="00B74DF9">
      <w:pPr>
        <w:pStyle w:val="NoSpacing"/>
        <w:numPr>
          <w:ilvl w:val="0"/>
          <w:numId w:val="20"/>
        </w:numPr>
        <w:ind w:firstLine="414"/>
      </w:pPr>
      <w:r w:rsidRPr="00154DEE">
        <w:t>Assess how po</w:t>
      </w:r>
      <w:r>
        <w:t xml:space="preserve">licies are being implemented </w:t>
      </w:r>
    </w:p>
    <w:p w:rsidR="00B74DF9" w:rsidRDefault="00B74DF9" w:rsidP="00B74DF9">
      <w:pPr>
        <w:pStyle w:val="NoSpacing"/>
        <w:numPr>
          <w:ilvl w:val="0"/>
          <w:numId w:val="20"/>
        </w:numPr>
        <w:ind w:firstLine="414"/>
      </w:pPr>
      <w:r w:rsidRPr="00154DEE">
        <w:t>Identify whether policies</w:t>
      </w:r>
      <w:r>
        <w:t xml:space="preserve"> need to be amended or replaced in the future.</w:t>
      </w:r>
    </w:p>
    <w:p w:rsidR="00B74DF9" w:rsidRPr="00154DEE" w:rsidRDefault="00B74DF9" w:rsidP="00B74DF9">
      <w:pPr>
        <w:ind w:left="360"/>
        <w:jc w:val="both"/>
        <w:rPr>
          <w:szCs w:val="22"/>
        </w:rPr>
      </w:pPr>
    </w:p>
    <w:p w:rsidR="00B74DF9" w:rsidRPr="00104392" w:rsidRDefault="00B74DF9" w:rsidP="004E63F9">
      <w:pPr>
        <w:ind w:right="140"/>
        <w:rPr>
          <w:szCs w:val="22"/>
        </w:rPr>
      </w:pPr>
      <w:r w:rsidRPr="00104392">
        <w:rPr>
          <w:szCs w:val="22"/>
        </w:rPr>
        <w:t>The Local Development Scheme in operation during the monitoring period was published in April 2015 and a revised version published in January 2018. Progress can be summarised as follows:</w:t>
      </w:r>
    </w:p>
    <w:p w:rsidR="00B74DF9" w:rsidRPr="00104392" w:rsidRDefault="00B74DF9" w:rsidP="00B74DF9">
      <w:pPr>
        <w:rPr>
          <w:szCs w:val="22"/>
        </w:rPr>
      </w:pPr>
    </w:p>
    <w:p w:rsidR="00B74DF9" w:rsidRPr="00104392" w:rsidRDefault="00B74DF9" w:rsidP="00B74DF9">
      <w:pPr>
        <w:pStyle w:val="Header"/>
        <w:numPr>
          <w:ilvl w:val="0"/>
          <w:numId w:val="16"/>
        </w:numPr>
        <w:tabs>
          <w:tab w:val="clear" w:pos="4153"/>
          <w:tab w:val="clear" w:pos="8306"/>
          <w:tab w:val="left" w:pos="1418"/>
        </w:tabs>
        <w:ind w:left="1418" w:hanging="283"/>
        <w:rPr>
          <w:szCs w:val="22"/>
        </w:rPr>
      </w:pPr>
      <w:r w:rsidRPr="00104392">
        <w:rPr>
          <w:szCs w:val="22"/>
        </w:rPr>
        <w:t>Background work on the review of the Local Plan and Core Strategy has commenced;</w:t>
      </w:r>
    </w:p>
    <w:p w:rsidR="00B74DF9" w:rsidRPr="00104392" w:rsidRDefault="00B74DF9" w:rsidP="00B74DF9">
      <w:pPr>
        <w:pStyle w:val="Header"/>
        <w:numPr>
          <w:ilvl w:val="0"/>
          <w:numId w:val="16"/>
        </w:numPr>
        <w:tabs>
          <w:tab w:val="clear" w:pos="360"/>
          <w:tab w:val="clear" w:pos="4153"/>
          <w:tab w:val="clear" w:pos="8306"/>
          <w:tab w:val="num" w:pos="1135"/>
        </w:tabs>
        <w:ind w:left="1418" w:hanging="283"/>
        <w:rPr>
          <w:szCs w:val="22"/>
        </w:rPr>
      </w:pPr>
      <w:r w:rsidRPr="00104392">
        <w:rPr>
          <w:szCs w:val="22"/>
        </w:rPr>
        <w:t xml:space="preserve">The needs of Gypsies, Travellers and Travelling </w:t>
      </w:r>
      <w:proofErr w:type="spellStart"/>
      <w:r w:rsidRPr="00104392">
        <w:rPr>
          <w:szCs w:val="22"/>
        </w:rPr>
        <w:t>Showpeopl</w:t>
      </w:r>
      <w:r>
        <w:rPr>
          <w:szCs w:val="22"/>
        </w:rPr>
        <w:t>e</w:t>
      </w:r>
      <w:proofErr w:type="spellEnd"/>
      <w:r>
        <w:rPr>
          <w:szCs w:val="22"/>
        </w:rPr>
        <w:t xml:space="preserve"> will be incorporated into the revised Local Plan.</w:t>
      </w:r>
    </w:p>
    <w:p w:rsidR="00B74DF9" w:rsidRPr="00154DEE" w:rsidRDefault="00B74DF9" w:rsidP="00B74DF9">
      <w:pPr>
        <w:pStyle w:val="Header"/>
        <w:tabs>
          <w:tab w:val="clear" w:pos="4153"/>
          <w:tab w:val="clear" w:pos="8306"/>
        </w:tabs>
        <w:rPr>
          <w:szCs w:val="22"/>
          <w:highlight w:val="yellow"/>
        </w:rPr>
      </w:pPr>
    </w:p>
    <w:p w:rsidR="00B74DF9" w:rsidRPr="00154DEE" w:rsidRDefault="00B74DF9" w:rsidP="00B74DF9">
      <w:pPr>
        <w:rPr>
          <w:szCs w:val="22"/>
        </w:rPr>
      </w:pPr>
      <w:r w:rsidRPr="00154DEE">
        <w:rPr>
          <w:szCs w:val="22"/>
        </w:rPr>
        <w:t xml:space="preserve">The MR reports on some contextual indicators for the Local Plan 2015 which provides a broad picture of the social, economic and environmental circumstances in the borough.  They establish a baseline position from which change can be measured and are selected to </w:t>
      </w:r>
      <w:r>
        <w:rPr>
          <w:szCs w:val="22"/>
        </w:rPr>
        <w:t>reflect key characteris</w:t>
      </w:r>
      <w:r w:rsidR="00E84BDB">
        <w:rPr>
          <w:szCs w:val="22"/>
        </w:rPr>
        <w:t>tics and issues in South Ribble.</w:t>
      </w:r>
    </w:p>
    <w:p w:rsidR="00B74DF9" w:rsidRPr="00154DEE" w:rsidRDefault="00B74DF9" w:rsidP="00B74DF9">
      <w:pPr>
        <w:rPr>
          <w:szCs w:val="22"/>
          <w:highlight w:val="yellow"/>
        </w:rPr>
      </w:pPr>
    </w:p>
    <w:p w:rsidR="00B74DF9" w:rsidRDefault="00B74DF9" w:rsidP="00B74DF9">
      <w:pPr>
        <w:pStyle w:val="Header"/>
        <w:tabs>
          <w:tab w:val="clear" w:pos="4153"/>
          <w:tab w:val="clear" w:pos="8306"/>
        </w:tabs>
        <w:rPr>
          <w:szCs w:val="22"/>
        </w:rPr>
      </w:pPr>
      <w:r w:rsidRPr="00154DEE">
        <w:rPr>
          <w:szCs w:val="22"/>
        </w:rPr>
        <w:t>Some of the indicators cannot be updated on an annual basis</w:t>
      </w:r>
      <w:r>
        <w:rPr>
          <w:szCs w:val="22"/>
        </w:rPr>
        <w:t xml:space="preserve"> as they are Census data, (which is collected every 10 years) from those that can the following are a selection;</w:t>
      </w:r>
    </w:p>
    <w:p w:rsidR="00B74DF9" w:rsidRPr="00154DEE" w:rsidRDefault="00B74DF9" w:rsidP="00B74DF9">
      <w:pPr>
        <w:pStyle w:val="Header"/>
        <w:tabs>
          <w:tab w:val="clear" w:pos="4153"/>
          <w:tab w:val="clear" w:pos="8306"/>
        </w:tabs>
        <w:rPr>
          <w:rFonts w:cs="Arial"/>
          <w:szCs w:val="22"/>
          <w:highlight w:val="yellow"/>
        </w:rPr>
      </w:pPr>
    </w:p>
    <w:p w:rsidR="00B74DF9" w:rsidRPr="008F2226" w:rsidRDefault="00B74DF9" w:rsidP="00B74DF9">
      <w:pPr>
        <w:numPr>
          <w:ilvl w:val="0"/>
          <w:numId w:val="17"/>
        </w:numPr>
        <w:tabs>
          <w:tab w:val="clear" w:pos="1080"/>
          <w:tab w:val="left" w:pos="567"/>
          <w:tab w:val="left" w:pos="1134"/>
          <w:tab w:val="left" w:pos="1418"/>
        </w:tabs>
        <w:ind w:left="1418" w:hanging="283"/>
        <w:rPr>
          <w:rFonts w:cs="Arial"/>
          <w:szCs w:val="22"/>
        </w:rPr>
      </w:pPr>
      <w:r w:rsidRPr="008F2226">
        <w:rPr>
          <w:rFonts w:cs="Arial"/>
          <w:szCs w:val="22"/>
        </w:rPr>
        <w:t xml:space="preserve">Unemployment levels are consistently below both the </w:t>
      </w:r>
      <w:r>
        <w:rPr>
          <w:rFonts w:cs="Arial"/>
          <w:szCs w:val="22"/>
        </w:rPr>
        <w:t>Lancashire and National average</w:t>
      </w:r>
    </w:p>
    <w:p w:rsidR="00B74DF9" w:rsidRPr="001331A9" w:rsidRDefault="00B74DF9" w:rsidP="00B74DF9">
      <w:pPr>
        <w:numPr>
          <w:ilvl w:val="0"/>
          <w:numId w:val="17"/>
        </w:numPr>
        <w:tabs>
          <w:tab w:val="clear" w:pos="1080"/>
          <w:tab w:val="left" w:pos="567"/>
          <w:tab w:val="left" w:pos="1134"/>
          <w:tab w:val="left" w:pos="1418"/>
        </w:tabs>
        <w:ind w:left="1701" w:hanging="566"/>
        <w:rPr>
          <w:rFonts w:cs="Arial"/>
          <w:szCs w:val="22"/>
        </w:rPr>
      </w:pPr>
      <w:r w:rsidRPr="001331A9">
        <w:rPr>
          <w:rFonts w:cs="Arial"/>
          <w:szCs w:val="22"/>
        </w:rPr>
        <w:t>There were 388 Tree Preservation Orders in the borough at March 2018</w:t>
      </w:r>
    </w:p>
    <w:p w:rsidR="00B74DF9" w:rsidRPr="00D50005" w:rsidRDefault="00B74DF9" w:rsidP="00B74DF9">
      <w:pPr>
        <w:numPr>
          <w:ilvl w:val="0"/>
          <w:numId w:val="17"/>
        </w:numPr>
        <w:tabs>
          <w:tab w:val="clear" w:pos="1080"/>
          <w:tab w:val="left" w:pos="567"/>
          <w:tab w:val="left" w:pos="1134"/>
          <w:tab w:val="left" w:pos="1418"/>
        </w:tabs>
        <w:ind w:left="1701" w:hanging="566"/>
        <w:rPr>
          <w:rFonts w:cs="Arial"/>
          <w:szCs w:val="22"/>
        </w:rPr>
      </w:pPr>
      <w:r w:rsidRPr="00D50005">
        <w:rPr>
          <w:rFonts w:cs="Arial"/>
          <w:szCs w:val="22"/>
        </w:rPr>
        <w:t>The population of</w:t>
      </w:r>
      <w:r>
        <w:rPr>
          <w:rFonts w:cs="Arial"/>
          <w:szCs w:val="22"/>
        </w:rPr>
        <w:t xml:space="preserve"> the borough has risen slightly.</w:t>
      </w:r>
    </w:p>
    <w:p w:rsidR="00B74DF9" w:rsidRPr="00D50005" w:rsidRDefault="00B74DF9" w:rsidP="00B74DF9">
      <w:pPr>
        <w:rPr>
          <w:i/>
          <w:szCs w:val="22"/>
        </w:rPr>
      </w:pPr>
    </w:p>
    <w:p w:rsidR="00B74DF9" w:rsidRPr="00154DEE" w:rsidRDefault="00B74DF9" w:rsidP="00B74DF9">
      <w:pPr>
        <w:pStyle w:val="Header"/>
        <w:tabs>
          <w:tab w:val="clear" w:pos="4153"/>
          <w:tab w:val="clear" w:pos="8306"/>
          <w:tab w:val="left" w:pos="0"/>
          <w:tab w:val="left" w:pos="1134"/>
          <w:tab w:val="left" w:pos="1701"/>
        </w:tabs>
        <w:jc w:val="both"/>
        <w:rPr>
          <w:szCs w:val="22"/>
        </w:rPr>
      </w:pPr>
      <w:r w:rsidRPr="00154DEE">
        <w:rPr>
          <w:szCs w:val="22"/>
        </w:rPr>
        <w:t>Some key findings for the monitoring period 1 April 201</w:t>
      </w:r>
      <w:r>
        <w:rPr>
          <w:szCs w:val="22"/>
        </w:rPr>
        <w:t>7</w:t>
      </w:r>
      <w:r w:rsidRPr="00154DEE">
        <w:rPr>
          <w:szCs w:val="22"/>
        </w:rPr>
        <w:t xml:space="preserve"> to 31 March 201</w:t>
      </w:r>
      <w:r>
        <w:rPr>
          <w:szCs w:val="22"/>
        </w:rPr>
        <w:t>8 are;</w:t>
      </w:r>
    </w:p>
    <w:p w:rsidR="00B74DF9" w:rsidRPr="00154DEE" w:rsidRDefault="00B74DF9" w:rsidP="00B74DF9">
      <w:pPr>
        <w:pStyle w:val="Header"/>
        <w:tabs>
          <w:tab w:val="clear" w:pos="4153"/>
          <w:tab w:val="clear" w:pos="8306"/>
          <w:tab w:val="num" w:pos="426"/>
          <w:tab w:val="left" w:pos="567"/>
          <w:tab w:val="left" w:pos="1134"/>
          <w:tab w:val="left" w:pos="1701"/>
        </w:tabs>
        <w:ind w:left="567" w:hanging="426"/>
        <w:jc w:val="both"/>
        <w:rPr>
          <w:szCs w:val="22"/>
        </w:rPr>
      </w:pPr>
    </w:p>
    <w:p w:rsidR="00B74DF9" w:rsidRPr="00781B1B" w:rsidRDefault="00B74DF9" w:rsidP="00B74DF9">
      <w:pPr>
        <w:pStyle w:val="Header"/>
        <w:numPr>
          <w:ilvl w:val="0"/>
          <w:numId w:val="18"/>
        </w:numPr>
        <w:tabs>
          <w:tab w:val="clear" w:pos="948"/>
          <w:tab w:val="clear" w:pos="4153"/>
          <w:tab w:val="clear" w:pos="8306"/>
          <w:tab w:val="left" w:pos="567"/>
          <w:tab w:val="left" w:pos="1134"/>
          <w:tab w:val="left" w:pos="1418"/>
        </w:tabs>
        <w:ind w:left="1701" w:hanging="566"/>
        <w:jc w:val="both"/>
        <w:rPr>
          <w:szCs w:val="22"/>
        </w:rPr>
      </w:pPr>
      <w:r w:rsidRPr="00781B1B">
        <w:rPr>
          <w:szCs w:val="22"/>
        </w:rPr>
        <w:t>The total number of housing completions was 318 dwellings</w:t>
      </w:r>
    </w:p>
    <w:p w:rsidR="00B74DF9" w:rsidRPr="00781B1B" w:rsidRDefault="00B74DF9" w:rsidP="00B74DF9">
      <w:pPr>
        <w:pStyle w:val="Header"/>
        <w:numPr>
          <w:ilvl w:val="0"/>
          <w:numId w:val="18"/>
        </w:numPr>
        <w:tabs>
          <w:tab w:val="clear" w:pos="948"/>
          <w:tab w:val="clear" w:pos="4153"/>
          <w:tab w:val="clear" w:pos="8306"/>
          <w:tab w:val="left" w:pos="567"/>
          <w:tab w:val="left" w:pos="1134"/>
          <w:tab w:val="left" w:pos="1418"/>
        </w:tabs>
        <w:ind w:left="1418" w:hanging="283"/>
        <w:jc w:val="both"/>
        <w:rPr>
          <w:szCs w:val="22"/>
        </w:rPr>
      </w:pPr>
      <w:r w:rsidRPr="00781B1B">
        <w:rPr>
          <w:szCs w:val="22"/>
        </w:rPr>
        <w:t xml:space="preserve">There have been 40 affordable dwellings completed </w:t>
      </w:r>
    </w:p>
    <w:p w:rsidR="00B74DF9" w:rsidRPr="00304A19" w:rsidRDefault="00B74DF9" w:rsidP="00B74DF9">
      <w:pPr>
        <w:pStyle w:val="Header"/>
        <w:numPr>
          <w:ilvl w:val="0"/>
          <w:numId w:val="18"/>
        </w:numPr>
        <w:tabs>
          <w:tab w:val="clear" w:pos="948"/>
          <w:tab w:val="clear" w:pos="4153"/>
          <w:tab w:val="clear" w:pos="8306"/>
          <w:tab w:val="left" w:pos="567"/>
          <w:tab w:val="left" w:pos="1134"/>
          <w:tab w:val="left" w:pos="1418"/>
        </w:tabs>
        <w:ind w:left="1701" w:hanging="566"/>
        <w:jc w:val="both"/>
        <w:rPr>
          <w:szCs w:val="22"/>
        </w:rPr>
      </w:pPr>
      <w:r>
        <w:rPr>
          <w:szCs w:val="22"/>
        </w:rPr>
        <w:t>Our three parks with Green Flag</w:t>
      </w:r>
      <w:r w:rsidR="000B1377">
        <w:rPr>
          <w:szCs w:val="22"/>
        </w:rPr>
        <w:t xml:space="preserve"> status have retained the award.</w:t>
      </w:r>
    </w:p>
    <w:p w:rsidR="00B74DF9" w:rsidRPr="00781B1B" w:rsidRDefault="00B74DF9" w:rsidP="00B74DF9">
      <w:pPr>
        <w:pStyle w:val="Header"/>
        <w:tabs>
          <w:tab w:val="clear" w:pos="4153"/>
          <w:tab w:val="clear" w:pos="8306"/>
          <w:tab w:val="left" w:pos="567"/>
          <w:tab w:val="left" w:pos="1134"/>
          <w:tab w:val="left" w:pos="1418"/>
        </w:tabs>
        <w:ind w:left="775"/>
        <w:jc w:val="both"/>
        <w:rPr>
          <w:szCs w:val="22"/>
        </w:rPr>
      </w:pPr>
      <w:r w:rsidRPr="00781B1B">
        <w:rPr>
          <w:szCs w:val="22"/>
        </w:rPr>
        <w:t xml:space="preserve"> </w:t>
      </w:r>
    </w:p>
    <w:p w:rsidR="00CD6123" w:rsidRDefault="00B74DF9" w:rsidP="00B74DF9">
      <w:pPr>
        <w:pStyle w:val="NoSpacing"/>
        <w:rPr>
          <w:szCs w:val="22"/>
        </w:rPr>
      </w:pPr>
      <w:r w:rsidRPr="00806E54">
        <w:rPr>
          <w:szCs w:val="22"/>
        </w:rPr>
        <w:t>This MR also reports on progress against the</w:t>
      </w:r>
      <w:r w:rsidR="00313087">
        <w:rPr>
          <w:szCs w:val="22"/>
        </w:rPr>
        <w:t xml:space="preserve"> Central Lancashire</w:t>
      </w:r>
      <w:r w:rsidRPr="00806E54">
        <w:rPr>
          <w:szCs w:val="22"/>
        </w:rPr>
        <w:t xml:space="preserve"> Core Strategy</w:t>
      </w:r>
      <w:r w:rsidR="00806E54">
        <w:rPr>
          <w:szCs w:val="22"/>
        </w:rPr>
        <w:t xml:space="preserve"> Performance</w:t>
      </w:r>
      <w:r w:rsidR="003B28FA">
        <w:rPr>
          <w:szCs w:val="22"/>
        </w:rPr>
        <w:t xml:space="preserve"> Monitoring indicators (in a separate document),</w:t>
      </w:r>
      <w:r w:rsidRPr="00806E54">
        <w:rPr>
          <w:szCs w:val="22"/>
        </w:rPr>
        <w:t xml:space="preserve"> </w:t>
      </w:r>
      <w:r w:rsidR="00806E54">
        <w:rPr>
          <w:szCs w:val="22"/>
        </w:rPr>
        <w:t>m</w:t>
      </w:r>
      <w:r w:rsidRPr="00806E54">
        <w:rPr>
          <w:szCs w:val="22"/>
        </w:rPr>
        <w:t>any of the indicators are already covered in the Local Plan 2015 Monitoring Framework.</w:t>
      </w:r>
      <w:r w:rsidR="00806E54" w:rsidRPr="00806E54">
        <w:rPr>
          <w:szCs w:val="22"/>
        </w:rPr>
        <w:t xml:space="preserve"> The Central Lancashire Core Strategy </w:t>
      </w:r>
      <w:r w:rsidR="00C7408E">
        <w:rPr>
          <w:szCs w:val="22"/>
        </w:rPr>
        <w:t>was adopted in July 2012 and</w:t>
      </w:r>
      <w:r w:rsidR="00806E54" w:rsidRPr="00806E54">
        <w:rPr>
          <w:szCs w:val="22"/>
        </w:rPr>
        <w:t xml:space="preserve"> </w:t>
      </w:r>
      <w:r w:rsidR="00C7408E">
        <w:rPr>
          <w:szCs w:val="22"/>
        </w:rPr>
        <w:t>t</w:t>
      </w:r>
      <w:r w:rsidR="00806E54" w:rsidRPr="00806E54">
        <w:rPr>
          <w:szCs w:val="22"/>
        </w:rPr>
        <w:t>his is the Sixth Monitoring</w:t>
      </w:r>
      <w:r w:rsidR="00313087">
        <w:rPr>
          <w:szCs w:val="22"/>
        </w:rPr>
        <w:t xml:space="preserve"> Report.</w:t>
      </w:r>
      <w:r w:rsidR="00806E54" w:rsidRPr="00806E54">
        <w:rPr>
          <w:szCs w:val="22"/>
        </w:rPr>
        <w:t xml:space="preserve"> </w:t>
      </w:r>
    </w:p>
    <w:p w:rsidR="00CD6123" w:rsidRDefault="00CD6123" w:rsidP="00B74DF9">
      <w:pPr>
        <w:pStyle w:val="NoSpacing"/>
        <w:rPr>
          <w:szCs w:val="22"/>
        </w:rPr>
      </w:pPr>
    </w:p>
    <w:p w:rsidR="00B74DF9" w:rsidRPr="00806E54" w:rsidRDefault="00B74DF9" w:rsidP="00B74DF9">
      <w:pPr>
        <w:pStyle w:val="NoSpacing"/>
        <w:rPr>
          <w:sz w:val="24"/>
          <w:szCs w:val="24"/>
        </w:rPr>
      </w:pPr>
      <w:bookmarkStart w:id="0" w:name="_GoBack"/>
      <w:bookmarkEnd w:id="0"/>
      <w:r w:rsidRPr="00806E54">
        <w:rPr>
          <w:szCs w:val="22"/>
        </w:rPr>
        <w:t xml:space="preserve">Some key </w:t>
      </w:r>
      <w:r w:rsidR="00145627">
        <w:rPr>
          <w:szCs w:val="22"/>
        </w:rPr>
        <w:t xml:space="preserve">findings from the Core Strategy </w:t>
      </w:r>
      <w:r w:rsidR="00313087">
        <w:rPr>
          <w:szCs w:val="22"/>
        </w:rPr>
        <w:t xml:space="preserve">Performance </w:t>
      </w:r>
      <w:r w:rsidRPr="00806E54">
        <w:rPr>
          <w:szCs w:val="22"/>
        </w:rPr>
        <w:t>Monitoring indicators which haven’t been covered elsewhere are</w:t>
      </w:r>
      <w:r w:rsidRPr="00806E54">
        <w:rPr>
          <w:sz w:val="24"/>
          <w:szCs w:val="24"/>
        </w:rPr>
        <w:t>;</w:t>
      </w:r>
    </w:p>
    <w:p w:rsidR="00B74DF9" w:rsidRPr="00154DEE" w:rsidRDefault="00B74DF9" w:rsidP="00B74DF9">
      <w:pPr>
        <w:pStyle w:val="Header"/>
        <w:tabs>
          <w:tab w:val="clear" w:pos="4153"/>
          <w:tab w:val="clear" w:pos="8306"/>
          <w:tab w:val="left" w:pos="567"/>
          <w:tab w:val="left" w:pos="1134"/>
          <w:tab w:val="left" w:pos="1701"/>
        </w:tabs>
        <w:ind w:left="567" w:hanging="567"/>
        <w:jc w:val="both"/>
        <w:rPr>
          <w:szCs w:val="22"/>
        </w:rPr>
      </w:pPr>
    </w:p>
    <w:p w:rsidR="00B74DF9" w:rsidRPr="0085402A" w:rsidRDefault="00B74DF9" w:rsidP="00B74DF9">
      <w:pPr>
        <w:pStyle w:val="NoSpacing"/>
        <w:numPr>
          <w:ilvl w:val="0"/>
          <w:numId w:val="19"/>
        </w:numPr>
        <w:ind w:left="1418" w:hanging="284"/>
        <w:rPr>
          <w:b/>
        </w:rPr>
      </w:pPr>
      <w:r w:rsidRPr="0085402A">
        <w:t>The total of 409 affordable dwellings delivered across Central Lancashire has       exceeded the Core Strategy overall target of 126 dwellings by 283 dwellings</w:t>
      </w:r>
      <w:r w:rsidR="009A6110">
        <w:t>.</w:t>
      </w:r>
    </w:p>
    <w:p w:rsidR="00B74DF9" w:rsidRPr="0085402A" w:rsidRDefault="00B74DF9" w:rsidP="00B74DF9">
      <w:pPr>
        <w:pStyle w:val="NoSpacing"/>
        <w:numPr>
          <w:ilvl w:val="0"/>
          <w:numId w:val="19"/>
        </w:numPr>
        <w:ind w:left="1418" w:hanging="284"/>
        <w:rPr>
          <w:b/>
        </w:rPr>
      </w:pPr>
      <w:r w:rsidRPr="0085402A">
        <w:t>The total number of all dwellings completed was 1,</w:t>
      </w:r>
      <w:r>
        <w:t>613</w:t>
      </w:r>
      <w:r w:rsidRPr="0085402A">
        <w:t xml:space="preserve"> in all three authorities which is </w:t>
      </w:r>
      <w:r>
        <w:t>272</w:t>
      </w:r>
      <w:r w:rsidRPr="0085402A">
        <w:t xml:space="preserve"> units above the target of</w:t>
      </w:r>
      <w:r w:rsidR="0074233E">
        <w:t xml:space="preserve"> 1,341 set in the Core Strategy.</w:t>
      </w:r>
    </w:p>
    <w:p w:rsidR="00E02D52" w:rsidRPr="00806E54" w:rsidRDefault="00B74DF9" w:rsidP="00EA110B">
      <w:pPr>
        <w:pStyle w:val="NoSpacing"/>
        <w:numPr>
          <w:ilvl w:val="0"/>
          <w:numId w:val="19"/>
        </w:numPr>
        <w:ind w:left="1418" w:hanging="284"/>
        <w:rPr>
          <w:rFonts w:cs="Arial"/>
          <w:color w:val="000000"/>
          <w:szCs w:val="22"/>
        </w:rPr>
      </w:pPr>
      <w:r w:rsidRPr="00E02D52">
        <w:rPr>
          <w:rFonts w:cs="Arial"/>
        </w:rPr>
        <w:lastRenderedPageBreak/>
        <w:t>Employment land take up was 4.21 hectares.</w:t>
      </w:r>
      <w:r w:rsidR="00E02D52" w:rsidRPr="00E02D52">
        <w:rPr>
          <w:rFonts w:cs="Arial"/>
        </w:rPr>
        <w:t xml:space="preserve"> </w:t>
      </w:r>
      <w:r w:rsidR="00E02D52" w:rsidRPr="00E02D52">
        <w:rPr>
          <w:szCs w:val="22"/>
        </w:rPr>
        <w:t xml:space="preserve">In relation to employment, take-up is </w:t>
      </w:r>
      <w:r w:rsidR="00C306B9">
        <w:rPr>
          <w:szCs w:val="22"/>
        </w:rPr>
        <w:t xml:space="preserve">currently </w:t>
      </w:r>
      <w:r w:rsidR="00E02D52" w:rsidRPr="00E02D52">
        <w:rPr>
          <w:szCs w:val="22"/>
        </w:rPr>
        <w:t>below the Core Strategy target however delivery initiatives have been set up to secure and deliver such development in the near future</w:t>
      </w:r>
      <w:r w:rsidR="00C306B9">
        <w:rPr>
          <w:szCs w:val="22"/>
        </w:rPr>
        <w:t>.</w:t>
      </w:r>
    </w:p>
    <w:p w:rsidR="00806E54" w:rsidRPr="00E02D52" w:rsidRDefault="00806E54" w:rsidP="00806E54">
      <w:pPr>
        <w:pStyle w:val="NoSpacing"/>
        <w:ind w:left="1134"/>
        <w:rPr>
          <w:rFonts w:cs="Arial"/>
          <w:color w:val="000000"/>
          <w:szCs w:val="22"/>
        </w:rPr>
      </w:pPr>
    </w:p>
    <w:p w:rsidR="00B74DF9" w:rsidRDefault="00B74DF9" w:rsidP="00E02D52">
      <w:pPr>
        <w:pStyle w:val="NoSpacing"/>
        <w:rPr>
          <w:rFonts w:cs="Arial"/>
          <w:color w:val="000000"/>
          <w:szCs w:val="22"/>
        </w:rPr>
      </w:pPr>
      <w:r w:rsidRPr="00D200CE">
        <w:rPr>
          <w:rFonts w:cs="Arial"/>
          <w:szCs w:val="22"/>
        </w:rPr>
        <w:t>In reporting on output and contextual indicators, the MR</w:t>
      </w:r>
      <w:r w:rsidR="002E70FA">
        <w:rPr>
          <w:rFonts w:cs="Arial"/>
          <w:szCs w:val="22"/>
        </w:rPr>
        <w:t>’</w:t>
      </w:r>
      <w:r w:rsidRPr="00D200CE">
        <w:rPr>
          <w:rFonts w:cs="Arial"/>
          <w:szCs w:val="22"/>
        </w:rPr>
        <w:t xml:space="preserve"> will be </w:t>
      </w:r>
      <w:r w:rsidRPr="00D200CE">
        <w:rPr>
          <w:rFonts w:cs="Arial"/>
          <w:color w:val="000000"/>
          <w:szCs w:val="22"/>
        </w:rPr>
        <w:t>a source document for the monitoring</w:t>
      </w:r>
      <w:r>
        <w:rPr>
          <w:rFonts w:cs="Arial"/>
          <w:color w:val="000000"/>
          <w:szCs w:val="22"/>
        </w:rPr>
        <w:t xml:space="preserve"> </w:t>
      </w:r>
      <w:r w:rsidRPr="00D200CE">
        <w:rPr>
          <w:rFonts w:cs="Arial"/>
          <w:color w:val="000000"/>
          <w:szCs w:val="22"/>
        </w:rPr>
        <w:t xml:space="preserve">of objectives, </w:t>
      </w:r>
      <w:r>
        <w:rPr>
          <w:rFonts w:cs="Arial"/>
          <w:color w:val="000000"/>
          <w:szCs w:val="22"/>
        </w:rPr>
        <w:t>targets and indicators for the Central Lancashire C</w:t>
      </w:r>
      <w:r w:rsidRPr="00D200CE">
        <w:rPr>
          <w:rFonts w:cs="Arial"/>
          <w:color w:val="000000"/>
          <w:szCs w:val="22"/>
        </w:rPr>
        <w:t xml:space="preserve">ore </w:t>
      </w:r>
      <w:r>
        <w:rPr>
          <w:rFonts w:cs="Arial"/>
          <w:color w:val="000000"/>
          <w:szCs w:val="22"/>
        </w:rPr>
        <w:t>S</w:t>
      </w:r>
      <w:r w:rsidRPr="00D200CE">
        <w:rPr>
          <w:rFonts w:cs="Arial"/>
          <w:color w:val="000000"/>
          <w:szCs w:val="22"/>
        </w:rPr>
        <w:t>trategy</w:t>
      </w:r>
      <w:r w:rsidR="00313087">
        <w:rPr>
          <w:rFonts w:cs="Arial"/>
          <w:color w:val="000000"/>
          <w:szCs w:val="22"/>
        </w:rPr>
        <w:t xml:space="preserve"> (2012)</w:t>
      </w:r>
      <w:r>
        <w:rPr>
          <w:rFonts w:cs="Arial"/>
          <w:color w:val="000000"/>
          <w:szCs w:val="22"/>
        </w:rPr>
        <w:t>, the Sout</w:t>
      </w:r>
      <w:r w:rsidR="0011511A">
        <w:rPr>
          <w:rFonts w:cs="Arial"/>
          <w:color w:val="000000"/>
          <w:szCs w:val="22"/>
        </w:rPr>
        <w:t>h Ribble Local Plan (2015) and other development plan documents.</w:t>
      </w:r>
    </w:p>
    <w:p w:rsidR="001938D6" w:rsidRDefault="001938D6" w:rsidP="002F5C5E">
      <w:pPr>
        <w:ind w:left="426"/>
        <w:rPr>
          <w:i/>
          <w:color w:val="0070C0"/>
          <w:szCs w:val="22"/>
        </w:rPr>
      </w:pPr>
    </w:p>
    <w:p w:rsidR="001938D6" w:rsidRPr="00792A2B" w:rsidRDefault="00B74DF9" w:rsidP="002F5C5E">
      <w:pPr>
        <w:rPr>
          <w:b/>
          <w:szCs w:val="22"/>
        </w:rPr>
      </w:pPr>
      <w:r>
        <w:rPr>
          <w:b/>
          <w:szCs w:val="22"/>
        </w:rPr>
        <w:t>6</w:t>
      </w:r>
      <w:r w:rsidR="002F5C5E" w:rsidRPr="00792A2B">
        <w:rPr>
          <w:b/>
          <w:szCs w:val="22"/>
        </w:rPr>
        <w:t xml:space="preserve">.   </w:t>
      </w:r>
      <w:r w:rsidR="001938D6" w:rsidRPr="00792A2B">
        <w:rPr>
          <w:b/>
          <w:szCs w:val="22"/>
        </w:rPr>
        <w:t xml:space="preserve">CONSULTATION CARRIED OUT AND OUTCOME OF CONSULTATION </w:t>
      </w:r>
    </w:p>
    <w:p w:rsidR="00F43895" w:rsidRDefault="00F43895" w:rsidP="002F5C5E">
      <w:pPr>
        <w:rPr>
          <w:rFonts w:cs="Arial"/>
          <w:i/>
          <w:color w:val="2E74B5"/>
        </w:rPr>
      </w:pPr>
    </w:p>
    <w:p w:rsidR="00B74DF9" w:rsidRPr="00B74DF9" w:rsidRDefault="00B74DF9" w:rsidP="002F5C5E">
      <w:pPr>
        <w:rPr>
          <w:rFonts w:cs="Arial"/>
        </w:rPr>
      </w:pPr>
      <w:r w:rsidRPr="00B74DF9">
        <w:rPr>
          <w:rFonts w:cs="Arial"/>
        </w:rPr>
        <w:t>None.</w:t>
      </w:r>
    </w:p>
    <w:p w:rsidR="00B74DF9" w:rsidRDefault="00B74DF9" w:rsidP="002F5C5E">
      <w:pPr>
        <w:rPr>
          <w:rFonts w:cs="Arial"/>
          <w:i/>
          <w:color w:val="2E74B5"/>
        </w:rPr>
      </w:pPr>
    </w:p>
    <w:p w:rsidR="00F43895" w:rsidRPr="00792A2B" w:rsidRDefault="00B74DF9" w:rsidP="00F43895">
      <w:pPr>
        <w:rPr>
          <w:b/>
          <w:szCs w:val="22"/>
        </w:rPr>
      </w:pPr>
      <w:r>
        <w:rPr>
          <w:b/>
          <w:szCs w:val="22"/>
        </w:rPr>
        <w:t>7</w:t>
      </w:r>
      <w:r w:rsidR="00F43895" w:rsidRPr="00792A2B">
        <w:rPr>
          <w:b/>
          <w:szCs w:val="22"/>
        </w:rPr>
        <w:t xml:space="preserve">.    </w:t>
      </w:r>
      <w:r w:rsidR="00F43895" w:rsidRPr="00792A2B">
        <w:rPr>
          <w:rFonts w:cs="Arial"/>
          <w:b/>
          <w:caps/>
        </w:rPr>
        <w:t>Financial implications</w:t>
      </w:r>
    </w:p>
    <w:p w:rsidR="00F43895" w:rsidRPr="00792A2B" w:rsidRDefault="00F43895" w:rsidP="00F43895">
      <w:pPr>
        <w:ind w:left="567"/>
        <w:rPr>
          <w:rFonts w:cs="Arial"/>
          <w:b/>
          <w:caps/>
        </w:rPr>
      </w:pPr>
    </w:p>
    <w:p w:rsidR="00B74DF9" w:rsidRPr="00CE635E" w:rsidRDefault="00B74DF9" w:rsidP="00B74DF9">
      <w:r w:rsidRPr="00AA5850">
        <w:rPr>
          <w:szCs w:val="22"/>
        </w:rPr>
        <w:t>The purpose of the report is to seek approval to publish the Monitoring Report on the Council’s website and therefore there are no financial implications. The cost of producing and publishing the Monitoring Report is m</w:t>
      </w:r>
      <w:r w:rsidR="00873773">
        <w:rPr>
          <w:szCs w:val="22"/>
        </w:rPr>
        <w:t>et from within existing budgets.</w:t>
      </w:r>
    </w:p>
    <w:p w:rsidR="00F43895" w:rsidRDefault="00F43895" w:rsidP="00F43895">
      <w:pPr>
        <w:rPr>
          <w:rFonts w:cs="Arial"/>
          <w:i/>
          <w:color w:val="2E74B5"/>
        </w:rPr>
      </w:pPr>
    </w:p>
    <w:p w:rsidR="00F43895" w:rsidRDefault="00B74DF9" w:rsidP="00F43895">
      <w:pPr>
        <w:rPr>
          <w:rFonts w:cs="Arial"/>
          <w:b/>
          <w:caps/>
        </w:rPr>
      </w:pPr>
      <w:r>
        <w:rPr>
          <w:rFonts w:cs="Arial"/>
          <w:b/>
          <w:caps/>
        </w:rPr>
        <w:t>8</w:t>
      </w:r>
      <w:r w:rsidR="00F43895" w:rsidRPr="00792A2B">
        <w:rPr>
          <w:rFonts w:cs="Arial"/>
          <w:b/>
          <w:caps/>
        </w:rPr>
        <w:t>.    LEGAL IMPLICATIONS</w:t>
      </w:r>
    </w:p>
    <w:p w:rsidR="006344FD" w:rsidRDefault="006344FD" w:rsidP="00F43895">
      <w:pPr>
        <w:rPr>
          <w:rFonts w:cs="Arial"/>
          <w:b/>
          <w:caps/>
        </w:rPr>
      </w:pPr>
    </w:p>
    <w:p w:rsidR="006344FD" w:rsidRDefault="006344FD" w:rsidP="006344FD">
      <w:pPr>
        <w:rPr>
          <w:szCs w:val="22"/>
        </w:rPr>
      </w:pPr>
      <w:r w:rsidRPr="00BB0DE7">
        <w:t>Failure to produce an MR would be contrary to the requirements of the Town and Country Planning (Local Planning) (England) Regulations 2012.</w:t>
      </w:r>
    </w:p>
    <w:p w:rsidR="00F43895" w:rsidRPr="00792A2B" w:rsidRDefault="00F43895" w:rsidP="00F43895">
      <w:pPr>
        <w:rPr>
          <w:rFonts w:cs="Arial"/>
          <w:b/>
          <w:caps/>
        </w:rPr>
      </w:pPr>
    </w:p>
    <w:p w:rsidR="00F43895" w:rsidRPr="00792A2B" w:rsidRDefault="00B74DF9" w:rsidP="00F43895">
      <w:pPr>
        <w:rPr>
          <w:rFonts w:cs="Arial"/>
          <w:b/>
        </w:rPr>
      </w:pPr>
      <w:r>
        <w:rPr>
          <w:rFonts w:cs="Arial"/>
          <w:b/>
        </w:rPr>
        <w:t>9</w:t>
      </w:r>
      <w:r w:rsidR="00F43895" w:rsidRPr="00792A2B">
        <w:rPr>
          <w:rFonts w:cs="Arial"/>
          <w:b/>
        </w:rPr>
        <w:t>.  COMMENTS OF THE STATUTORY FINANCE OFFICER</w:t>
      </w:r>
    </w:p>
    <w:p w:rsidR="00BE2A3F" w:rsidRPr="00792A2B" w:rsidRDefault="00BE2A3F" w:rsidP="00F43895">
      <w:pPr>
        <w:rPr>
          <w:rFonts w:cs="Arial"/>
          <w:b/>
        </w:rPr>
      </w:pPr>
    </w:p>
    <w:p w:rsidR="00B74DF9" w:rsidRPr="003E2E6C" w:rsidRDefault="00B74DF9" w:rsidP="00B74DF9">
      <w:pPr>
        <w:rPr>
          <w:b/>
          <w:szCs w:val="22"/>
        </w:rPr>
      </w:pPr>
      <w:r w:rsidRPr="00AA5850">
        <w:rPr>
          <w:szCs w:val="22"/>
        </w:rPr>
        <w:t>There are no direct financial implications as a result of approving the recommendation in this report.  Clearly the delivery of the South Ribble Local Plan plays an essential role with regard to service delivery which in turn impacts on core inco</w:t>
      </w:r>
      <w:r w:rsidR="00F76290">
        <w:rPr>
          <w:szCs w:val="22"/>
        </w:rPr>
        <w:t>me and the funding of City Deal.</w:t>
      </w:r>
    </w:p>
    <w:p w:rsidR="00F43895" w:rsidRDefault="00F43895" w:rsidP="00F43895">
      <w:pPr>
        <w:rPr>
          <w:rFonts w:cs="Arial"/>
          <w:b/>
          <w:i/>
        </w:rPr>
      </w:pPr>
    </w:p>
    <w:p w:rsidR="00F43895" w:rsidRPr="00792A2B" w:rsidRDefault="00BE2A3F" w:rsidP="00BE2A3F">
      <w:pPr>
        <w:rPr>
          <w:rFonts w:cs="Arial"/>
          <w:b/>
        </w:rPr>
      </w:pPr>
      <w:r w:rsidRPr="00792A2B">
        <w:rPr>
          <w:rFonts w:cs="Arial"/>
          <w:b/>
        </w:rPr>
        <w:t>1</w:t>
      </w:r>
      <w:r w:rsidR="00B74DF9">
        <w:rPr>
          <w:rFonts w:cs="Arial"/>
          <w:b/>
        </w:rPr>
        <w:t>0</w:t>
      </w:r>
      <w:r w:rsidRPr="00792A2B">
        <w:rPr>
          <w:rFonts w:cs="Arial"/>
          <w:b/>
        </w:rPr>
        <w:t xml:space="preserve">.  </w:t>
      </w:r>
      <w:r w:rsidR="00F43895" w:rsidRPr="00792A2B">
        <w:rPr>
          <w:rFonts w:cs="Arial"/>
          <w:b/>
        </w:rPr>
        <w:t>COMMENTS OF THE MONITORING OFFICER</w:t>
      </w:r>
    </w:p>
    <w:p w:rsidR="00F43895" w:rsidRPr="00792A2B" w:rsidRDefault="00F43895" w:rsidP="00F43895">
      <w:pPr>
        <w:ind w:left="567"/>
        <w:rPr>
          <w:rFonts w:cs="Arial"/>
          <w:b/>
        </w:rPr>
      </w:pPr>
    </w:p>
    <w:p w:rsidR="00B74DF9" w:rsidRPr="006A0B66" w:rsidRDefault="00B74DF9" w:rsidP="00B74DF9">
      <w:pPr>
        <w:pStyle w:val="NoSpacing"/>
      </w:pPr>
      <w:r w:rsidRPr="00BB0DE7">
        <w:t>The Council is required by the Regulations referred to in the body of the report to produce these monitoring reports. This gives members the opportunity to assess the progress tha</w:t>
      </w:r>
      <w:r w:rsidR="001966D9">
        <w:t>t is being made in a number of key areas.</w:t>
      </w:r>
    </w:p>
    <w:p w:rsidR="002F5C5E" w:rsidRDefault="002F5C5E" w:rsidP="002F5C5E">
      <w:pPr>
        <w:rPr>
          <w:rFonts w:cs="Arial"/>
          <w:i/>
          <w:color w:val="2E74B5"/>
        </w:rPr>
      </w:pPr>
    </w:p>
    <w:p w:rsidR="000B5251" w:rsidRPr="00792A2B" w:rsidRDefault="00B74DF9" w:rsidP="000B5251">
      <w:pPr>
        <w:rPr>
          <w:b/>
          <w:szCs w:val="22"/>
        </w:rPr>
      </w:pPr>
      <w:r>
        <w:rPr>
          <w:b/>
          <w:szCs w:val="22"/>
        </w:rPr>
        <w:t>11</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Default="00A56681" w:rsidP="0047741D">
            <w:pPr>
              <w:numPr>
                <w:ilvl w:val="0"/>
                <w:numId w:val="11"/>
              </w:numPr>
              <w:ind w:left="360"/>
              <w:rPr>
                <w:b/>
                <w:szCs w:val="22"/>
              </w:rPr>
            </w:pPr>
            <w:r w:rsidRPr="00792A2B">
              <w:rPr>
                <w:b/>
                <w:szCs w:val="22"/>
              </w:rPr>
              <w:t xml:space="preserve">Risk </w:t>
            </w:r>
          </w:p>
          <w:p w:rsidR="00B74DF9" w:rsidRDefault="00B74DF9" w:rsidP="00B74DF9">
            <w:pPr>
              <w:pStyle w:val="ListParagraph"/>
              <w:rPr>
                <w:b/>
              </w:rPr>
            </w:pPr>
          </w:p>
          <w:p w:rsidR="00B74DF9" w:rsidRDefault="00B74DF9" w:rsidP="00B74DF9">
            <w:pPr>
              <w:rPr>
                <w:b/>
                <w:szCs w:val="22"/>
              </w:rPr>
            </w:pPr>
          </w:p>
          <w:p w:rsidR="00B74DF9" w:rsidRPr="00792A2B" w:rsidRDefault="00B74DF9" w:rsidP="00B74DF9">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r w:rsidR="00811BEC">
              <w:rPr>
                <w:b/>
                <w:szCs w:val="22"/>
              </w:rPr>
              <w:t xml:space="preserve">                   </w:t>
            </w:r>
          </w:p>
          <w:p w:rsidR="002F5C5E" w:rsidRPr="00792A2B" w:rsidRDefault="002F5C5E" w:rsidP="00AC4A99">
            <w:pPr>
              <w:rPr>
                <w:b/>
                <w:szCs w:val="22"/>
              </w:rPr>
            </w:pPr>
          </w:p>
          <w:p w:rsidR="002F5C5E" w:rsidRPr="00792A2B" w:rsidRDefault="002F5C5E" w:rsidP="00AC4A99">
            <w:pPr>
              <w:rPr>
                <w:szCs w:val="22"/>
              </w:rPr>
            </w:pPr>
          </w:p>
        </w:tc>
        <w:tc>
          <w:tcPr>
            <w:tcW w:w="6379" w:type="dxa"/>
            <w:shd w:val="clear" w:color="auto" w:fill="auto"/>
          </w:tcPr>
          <w:p w:rsidR="002F5C5E" w:rsidRPr="00792A2B" w:rsidRDefault="002F5C5E" w:rsidP="00AC4A99">
            <w:pPr>
              <w:rPr>
                <w:szCs w:val="22"/>
              </w:rPr>
            </w:pPr>
          </w:p>
          <w:p w:rsidR="00F43895" w:rsidRPr="00B74DF9" w:rsidRDefault="00B74DF9" w:rsidP="00AC4A99">
            <w:pPr>
              <w:rPr>
                <w:szCs w:val="22"/>
              </w:rPr>
            </w:pPr>
            <w:r w:rsidRPr="00B74DF9">
              <w:rPr>
                <w:szCs w:val="22"/>
              </w:rPr>
              <w:t>None</w:t>
            </w:r>
          </w:p>
          <w:p w:rsidR="00F43895" w:rsidRPr="00B74DF9" w:rsidRDefault="00F43895" w:rsidP="00AC4A99">
            <w:pPr>
              <w:rPr>
                <w:szCs w:val="22"/>
              </w:rPr>
            </w:pPr>
          </w:p>
          <w:p w:rsidR="00A56681" w:rsidRPr="00B74DF9" w:rsidRDefault="00A56681" w:rsidP="00AC4A99">
            <w:pPr>
              <w:rPr>
                <w:szCs w:val="22"/>
              </w:rPr>
            </w:pPr>
          </w:p>
          <w:p w:rsidR="00F43895" w:rsidRPr="00B74DF9" w:rsidRDefault="00B74DF9" w:rsidP="00AC4A99">
            <w:pPr>
              <w:rPr>
                <w:szCs w:val="22"/>
              </w:rPr>
            </w:pPr>
            <w:r w:rsidRPr="00B74DF9">
              <w:rPr>
                <w:szCs w:val="22"/>
              </w:rPr>
              <w:t>None</w:t>
            </w:r>
          </w:p>
          <w:p w:rsidR="00F43895" w:rsidRPr="00B74DF9" w:rsidRDefault="00F43895" w:rsidP="00AC4A99">
            <w:pPr>
              <w:rPr>
                <w:szCs w:val="22"/>
              </w:rPr>
            </w:pPr>
          </w:p>
          <w:p w:rsidR="00A56681" w:rsidRPr="00B74DF9" w:rsidRDefault="00A56681" w:rsidP="00AC4A99">
            <w:pPr>
              <w:rPr>
                <w:szCs w:val="22"/>
              </w:rPr>
            </w:pPr>
          </w:p>
          <w:p w:rsidR="00F43895" w:rsidRPr="00B74DF9" w:rsidRDefault="00B74DF9" w:rsidP="00AC4A99">
            <w:pPr>
              <w:rPr>
                <w:szCs w:val="22"/>
              </w:rPr>
            </w:pPr>
            <w:r w:rsidRPr="00B74DF9">
              <w:rPr>
                <w:szCs w:val="22"/>
              </w:rPr>
              <w:t>None</w:t>
            </w:r>
          </w:p>
          <w:p w:rsidR="00F43895" w:rsidRPr="00792A2B" w:rsidRDefault="00F43895" w:rsidP="00AC4A99">
            <w:pPr>
              <w:rPr>
                <w:i/>
                <w:color w:val="2E74B5"/>
                <w:szCs w:val="22"/>
              </w:rPr>
            </w:pPr>
          </w:p>
          <w:p w:rsidR="00A56681" w:rsidRPr="00792A2B" w:rsidRDefault="00A56681" w:rsidP="00AC4A99">
            <w:pPr>
              <w:rPr>
                <w:i/>
                <w:color w:val="2E74B5"/>
                <w:szCs w:val="22"/>
              </w:rPr>
            </w:pPr>
          </w:p>
          <w:p w:rsidR="00B74DF9" w:rsidRDefault="00B74DF9" w:rsidP="00B74DF9">
            <w:pPr>
              <w:rPr>
                <w:szCs w:val="22"/>
              </w:rPr>
            </w:pPr>
            <w:r>
              <w:rPr>
                <w:szCs w:val="22"/>
              </w:rPr>
              <w:t>A risk assessment was undertaken as part of the Local Development Sc</w:t>
            </w:r>
            <w:r w:rsidR="004B4C47">
              <w:rPr>
                <w:szCs w:val="22"/>
              </w:rPr>
              <w:t>heme, and is subject to review.</w:t>
            </w:r>
          </w:p>
          <w:p w:rsidR="00F43895" w:rsidRDefault="00F43895" w:rsidP="00AC4A99">
            <w:pPr>
              <w:rPr>
                <w:i/>
                <w:color w:val="2E74B5"/>
                <w:szCs w:val="22"/>
              </w:rPr>
            </w:pPr>
          </w:p>
          <w:p w:rsidR="00811BEC" w:rsidRDefault="00811BEC" w:rsidP="00AC4A99">
            <w:pPr>
              <w:rPr>
                <w:i/>
                <w:color w:val="2E74B5"/>
                <w:szCs w:val="22"/>
              </w:rPr>
            </w:pPr>
          </w:p>
          <w:p w:rsidR="00811BEC" w:rsidRDefault="00811BEC" w:rsidP="00AC4A99">
            <w:pPr>
              <w:rPr>
                <w:i/>
                <w:color w:val="2E74B5"/>
                <w:szCs w:val="22"/>
              </w:rPr>
            </w:pPr>
          </w:p>
          <w:p w:rsidR="00F43895" w:rsidRPr="00B74DF9" w:rsidRDefault="00B74DF9" w:rsidP="00AC4A99">
            <w:pPr>
              <w:rPr>
                <w:szCs w:val="22"/>
              </w:rPr>
            </w:pPr>
            <w:r w:rsidRPr="00B74DF9">
              <w:rPr>
                <w:szCs w:val="22"/>
              </w:rPr>
              <w:t xml:space="preserve">None </w:t>
            </w:r>
          </w:p>
        </w:tc>
      </w:tr>
    </w:tbl>
    <w:p w:rsidR="00B74DF9" w:rsidRDefault="00B74DF9" w:rsidP="002F5C5E">
      <w:pPr>
        <w:rPr>
          <w:b/>
          <w:szCs w:val="22"/>
        </w:rPr>
      </w:pPr>
    </w:p>
    <w:p w:rsidR="004B613D" w:rsidRDefault="004B613D" w:rsidP="002F5C5E">
      <w:pPr>
        <w:rPr>
          <w:b/>
          <w:szCs w:val="22"/>
        </w:rPr>
      </w:pPr>
    </w:p>
    <w:p w:rsidR="002F5C5E" w:rsidRDefault="00A2584A" w:rsidP="002F5C5E">
      <w:pPr>
        <w:rPr>
          <w:b/>
          <w:szCs w:val="22"/>
        </w:rPr>
      </w:pPr>
      <w:r>
        <w:rPr>
          <w:b/>
          <w:szCs w:val="22"/>
        </w:rPr>
        <w:lastRenderedPageBreak/>
        <w:t>13. BACKGROUND DOCUMENTS</w:t>
      </w:r>
    </w:p>
    <w:p w:rsidR="000B5251" w:rsidRPr="009C1143" w:rsidRDefault="000B5251" w:rsidP="002F5C5E">
      <w:pPr>
        <w:rPr>
          <w:szCs w:val="22"/>
        </w:rPr>
      </w:pPr>
    </w:p>
    <w:p w:rsidR="00B74DF9" w:rsidRDefault="00CD6123" w:rsidP="00B74DF9">
      <w:hyperlink r:id="rId9" w:history="1">
        <w:r w:rsidR="00B74DF9" w:rsidRPr="00EE38A6">
          <w:rPr>
            <w:rStyle w:val="Hyperlink"/>
          </w:rPr>
          <w:t>South Ribble Local Development Scheme January 2018</w:t>
        </w:r>
        <w:r w:rsidR="00B74DF9" w:rsidRPr="00475497">
          <w:rPr>
            <w:rStyle w:val="Hyperlink"/>
          </w:rPr>
          <w:t>.</w:t>
        </w:r>
      </w:hyperlink>
    </w:p>
    <w:p w:rsidR="00B74DF9" w:rsidRDefault="00CD6123" w:rsidP="00B74DF9">
      <w:hyperlink r:id="rId10" w:history="1">
        <w:r w:rsidR="00B74DF9" w:rsidRPr="003A0C49">
          <w:rPr>
            <w:rStyle w:val="Hyperlink"/>
          </w:rPr>
          <w:t>Central Lancashire Adopted Core Strategy Performance Monitoring Framework July 2012</w:t>
        </w:r>
      </w:hyperlink>
      <w:r w:rsidR="00B74DF9">
        <w:t>.</w:t>
      </w:r>
    </w:p>
    <w:p w:rsidR="00B74DF9" w:rsidRPr="003879E2" w:rsidRDefault="00B74DF9" w:rsidP="00B74DF9">
      <w:pPr>
        <w:rPr>
          <w:rStyle w:val="Hyperlink"/>
        </w:rPr>
      </w:pPr>
      <w:r>
        <w:fldChar w:fldCharType="begin"/>
      </w:r>
      <w:r>
        <w:instrText xml:space="preserve"> HYPERLINK "http://www.southribble.gov.uk/sites/default/files/Local%20Plan%20-%20Adopted%20July%202015_0.pdf" </w:instrText>
      </w:r>
      <w:r>
        <w:fldChar w:fldCharType="separate"/>
      </w:r>
      <w:r w:rsidRPr="003879E2">
        <w:rPr>
          <w:rStyle w:val="Hyperlink"/>
        </w:rPr>
        <w:t>South Ribble Local Plan, adopted July 2015. Performance Monitoring Framework.</w:t>
      </w:r>
    </w:p>
    <w:p w:rsidR="000B5251" w:rsidRDefault="00B74DF9" w:rsidP="00B74DF9">
      <w:pPr>
        <w:rPr>
          <w:i/>
          <w:color w:val="0070C0"/>
          <w:szCs w:val="22"/>
        </w:rPr>
      </w:pPr>
      <w:r>
        <w:fldChar w:fldCharType="end"/>
      </w:r>
    </w:p>
    <w:p w:rsidR="000B5251" w:rsidRDefault="000B5251" w:rsidP="000B5251">
      <w:pPr>
        <w:rPr>
          <w:b/>
        </w:rPr>
      </w:pPr>
      <w:r w:rsidRPr="00792A2B">
        <w:rPr>
          <w:b/>
        </w:rPr>
        <w:t xml:space="preserve">14. APPENDICES </w:t>
      </w:r>
    </w:p>
    <w:p w:rsidR="001C5E49" w:rsidRDefault="001C5E49" w:rsidP="001C5E49">
      <w:pPr>
        <w:tabs>
          <w:tab w:val="left" w:pos="2839"/>
        </w:tabs>
        <w:ind w:left="426" w:hanging="426"/>
        <w:rPr>
          <w:rFonts w:cs="Arial"/>
          <w:color w:val="0070C0"/>
        </w:rPr>
      </w:pPr>
    </w:p>
    <w:p w:rsidR="00B74DF9" w:rsidRPr="00B74DF9" w:rsidRDefault="00B74DF9" w:rsidP="001C5E49">
      <w:pPr>
        <w:tabs>
          <w:tab w:val="left" w:pos="2839"/>
        </w:tabs>
        <w:ind w:left="426" w:hanging="426"/>
        <w:rPr>
          <w:rFonts w:cs="Arial"/>
        </w:rPr>
      </w:pPr>
      <w:r w:rsidRPr="00B74DF9">
        <w:rPr>
          <w:rFonts w:cs="Arial"/>
        </w:rPr>
        <w:t>There are no appendices to this report.</w:t>
      </w:r>
    </w:p>
    <w:p w:rsidR="00B74DF9" w:rsidRDefault="00B74DF9" w:rsidP="001C5E49">
      <w:pPr>
        <w:tabs>
          <w:tab w:val="left" w:pos="2839"/>
        </w:tabs>
        <w:ind w:left="426" w:hanging="426"/>
        <w:rPr>
          <w:rFonts w:cs="Arial"/>
          <w:color w:val="0070C0"/>
        </w:rPr>
      </w:pPr>
    </w:p>
    <w:p w:rsidR="001C5E49" w:rsidRPr="00B74DF9" w:rsidRDefault="00B74DF9" w:rsidP="001C5E49">
      <w:pPr>
        <w:tabs>
          <w:tab w:val="left" w:pos="2839"/>
        </w:tabs>
        <w:ind w:left="426" w:hanging="426"/>
        <w:rPr>
          <w:rFonts w:cs="Arial"/>
        </w:rPr>
      </w:pPr>
      <w:r w:rsidRPr="00B74DF9">
        <w:rPr>
          <w:rFonts w:cs="Arial"/>
        </w:rPr>
        <w:t>Jonathan Noad</w:t>
      </w:r>
    </w:p>
    <w:p w:rsidR="001C5E49" w:rsidRPr="00B74DF9" w:rsidRDefault="00B74DF9" w:rsidP="001C5E49">
      <w:pPr>
        <w:tabs>
          <w:tab w:val="left" w:pos="2839"/>
        </w:tabs>
        <w:rPr>
          <w:rFonts w:cs="Arial"/>
        </w:rPr>
      </w:pPr>
      <w:r w:rsidRPr="00B74DF9">
        <w:rPr>
          <w:rFonts w:cs="Arial"/>
        </w:rPr>
        <w:t>Director of Planning and Property</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9F72FF" w:rsidRDefault="00B74DF9" w:rsidP="004F2A25">
            <w:pPr>
              <w:rPr>
                <w:rFonts w:cs="Arial"/>
              </w:rPr>
            </w:pPr>
            <w:r w:rsidRPr="009F72FF">
              <w:rPr>
                <w:rFonts w:cs="Arial"/>
              </w:rPr>
              <w:t>Paul Peckham</w:t>
            </w:r>
          </w:p>
          <w:p w:rsidR="00C903AC" w:rsidRPr="0031059E" w:rsidRDefault="00C903AC" w:rsidP="00C903AC">
            <w:pPr>
              <w:ind w:left="-539" w:firstLine="539"/>
              <w:rPr>
                <w:rFonts w:cs="Arial"/>
              </w:rPr>
            </w:pPr>
          </w:p>
        </w:tc>
        <w:tc>
          <w:tcPr>
            <w:tcW w:w="1559" w:type="dxa"/>
            <w:shd w:val="clear" w:color="auto" w:fill="auto"/>
          </w:tcPr>
          <w:p w:rsidR="00C903AC" w:rsidRPr="0031059E" w:rsidRDefault="00B74DF9" w:rsidP="00C903AC">
            <w:pPr>
              <w:rPr>
                <w:rFonts w:cs="Arial"/>
              </w:rPr>
            </w:pPr>
            <w:r>
              <w:rPr>
                <w:rFonts w:cs="Arial"/>
              </w:rPr>
              <w:t xml:space="preserve">01772 </w:t>
            </w:r>
            <w:r w:rsidR="00B156C5">
              <w:rPr>
                <w:rFonts w:cs="Arial"/>
              </w:rPr>
              <w:t>-</w:t>
            </w:r>
            <w:r>
              <w:rPr>
                <w:rFonts w:cs="Arial"/>
              </w:rPr>
              <w:t>625384</w:t>
            </w:r>
          </w:p>
        </w:tc>
        <w:tc>
          <w:tcPr>
            <w:tcW w:w="2380" w:type="dxa"/>
            <w:shd w:val="clear" w:color="auto" w:fill="auto"/>
          </w:tcPr>
          <w:p w:rsidR="00C903AC" w:rsidRPr="0031059E" w:rsidRDefault="000C1D5E" w:rsidP="000C1D5E">
            <w:pPr>
              <w:rPr>
                <w:rFonts w:cs="Arial"/>
              </w:rPr>
            </w:pPr>
            <w:r>
              <w:rPr>
                <w:rFonts w:cs="Arial"/>
              </w:rPr>
              <w:t>22</w:t>
            </w:r>
            <w:r w:rsidR="00A00CFE">
              <w:rPr>
                <w:rFonts w:cs="Arial"/>
              </w:rPr>
              <w:t xml:space="preserve"> November 2018</w:t>
            </w:r>
          </w:p>
        </w:tc>
      </w:tr>
    </w:tbl>
    <w:p w:rsidR="001C5E49" w:rsidRDefault="001C5E49" w:rsidP="001C5E49">
      <w:pPr>
        <w:tabs>
          <w:tab w:val="left" w:pos="2839"/>
        </w:tabs>
        <w:rPr>
          <w:rFonts w:cs="Arial"/>
        </w:rPr>
      </w:pPr>
    </w:p>
    <w:p w:rsidR="00E766E8" w:rsidRDefault="00E766E8" w:rsidP="001C5E49">
      <w:pPr>
        <w:tabs>
          <w:tab w:val="left" w:pos="2839"/>
        </w:tabs>
        <w:rPr>
          <w:rFonts w:cs="Arial"/>
        </w:rPr>
      </w:pPr>
    </w:p>
    <w:p w:rsidR="00E766E8" w:rsidRPr="009725FB" w:rsidRDefault="00E766E8" w:rsidP="001C5E49">
      <w:pPr>
        <w:tabs>
          <w:tab w:val="left" w:pos="2839"/>
        </w:tabs>
        <w:rPr>
          <w:rFonts w:cs="Arial"/>
        </w:rPr>
      </w:pPr>
    </w:p>
    <w:sectPr w:rsidR="00E766E8" w:rsidRPr="009725FB" w:rsidSect="00E971A2">
      <w:footerReference w:type="default" r:id="rId1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B5" w:rsidRDefault="008B1CB5">
      <w:r>
        <w:separator/>
      </w:r>
    </w:p>
  </w:endnote>
  <w:endnote w:type="continuationSeparator" w:id="0">
    <w:p w:rsidR="008B1CB5" w:rsidRDefault="008B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CD6123">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B5" w:rsidRDefault="008B1CB5">
      <w:r>
        <w:separator/>
      </w:r>
    </w:p>
  </w:footnote>
  <w:footnote w:type="continuationSeparator" w:id="0">
    <w:p w:rsidR="008B1CB5" w:rsidRDefault="008B1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621621D"/>
    <w:multiLevelType w:val="hybridMultilevel"/>
    <w:tmpl w:val="9D8EF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37555C"/>
    <w:multiLevelType w:val="hybridMultilevel"/>
    <w:tmpl w:val="C7D6D87E"/>
    <w:lvl w:ilvl="0" w:tplc="7DCCA2EC">
      <w:start w:val="1"/>
      <w:numFmt w:val="bullet"/>
      <w:lvlText w:val=""/>
      <w:lvlJc w:val="left"/>
      <w:pPr>
        <w:tabs>
          <w:tab w:val="num" w:pos="948"/>
        </w:tabs>
        <w:ind w:left="948" w:hanging="360"/>
      </w:pPr>
      <w:rPr>
        <w:rFonts w:ascii="Symbol" w:hAnsi="Symbol" w:hint="default"/>
      </w:rPr>
    </w:lvl>
    <w:lvl w:ilvl="1" w:tplc="08090003" w:tentative="1">
      <w:start w:val="1"/>
      <w:numFmt w:val="bullet"/>
      <w:lvlText w:val="o"/>
      <w:lvlJc w:val="left"/>
      <w:pPr>
        <w:tabs>
          <w:tab w:val="num" w:pos="1384"/>
        </w:tabs>
        <w:ind w:left="1384" w:hanging="360"/>
      </w:pPr>
      <w:rPr>
        <w:rFonts w:ascii="Courier New" w:hAnsi="Courier New" w:cs="Courier New" w:hint="default"/>
      </w:rPr>
    </w:lvl>
    <w:lvl w:ilvl="2" w:tplc="08090005" w:tentative="1">
      <w:start w:val="1"/>
      <w:numFmt w:val="bullet"/>
      <w:lvlText w:val=""/>
      <w:lvlJc w:val="left"/>
      <w:pPr>
        <w:tabs>
          <w:tab w:val="num" w:pos="2104"/>
        </w:tabs>
        <w:ind w:left="2104" w:hanging="360"/>
      </w:pPr>
      <w:rPr>
        <w:rFonts w:ascii="Wingdings" w:hAnsi="Wingdings" w:hint="default"/>
      </w:rPr>
    </w:lvl>
    <w:lvl w:ilvl="3" w:tplc="08090001" w:tentative="1">
      <w:start w:val="1"/>
      <w:numFmt w:val="bullet"/>
      <w:lvlText w:val=""/>
      <w:lvlJc w:val="left"/>
      <w:pPr>
        <w:tabs>
          <w:tab w:val="num" w:pos="2824"/>
        </w:tabs>
        <w:ind w:left="2824" w:hanging="360"/>
      </w:pPr>
      <w:rPr>
        <w:rFonts w:ascii="Symbol" w:hAnsi="Symbol" w:hint="default"/>
      </w:rPr>
    </w:lvl>
    <w:lvl w:ilvl="4" w:tplc="08090003" w:tentative="1">
      <w:start w:val="1"/>
      <w:numFmt w:val="bullet"/>
      <w:lvlText w:val="o"/>
      <w:lvlJc w:val="left"/>
      <w:pPr>
        <w:tabs>
          <w:tab w:val="num" w:pos="3544"/>
        </w:tabs>
        <w:ind w:left="3544" w:hanging="360"/>
      </w:pPr>
      <w:rPr>
        <w:rFonts w:ascii="Courier New" w:hAnsi="Courier New" w:cs="Courier New" w:hint="default"/>
      </w:rPr>
    </w:lvl>
    <w:lvl w:ilvl="5" w:tplc="08090005" w:tentative="1">
      <w:start w:val="1"/>
      <w:numFmt w:val="bullet"/>
      <w:lvlText w:val=""/>
      <w:lvlJc w:val="left"/>
      <w:pPr>
        <w:tabs>
          <w:tab w:val="num" w:pos="4264"/>
        </w:tabs>
        <w:ind w:left="4264" w:hanging="360"/>
      </w:pPr>
      <w:rPr>
        <w:rFonts w:ascii="Wingdings" w:hAnsi="Wingdings" w:hint="default"/>
      </w:rPr>
    </w:lvl>
    <w:lvl w:ilvl="6" w:tplc="08090001" w:tentative="1">
      <w:start w:val="1"/>
      <w:numFmt w:val="bullet"/>
      <w:lvlText w:val=""/>
      <w:lvlJc w:val="left"/>
      <w:pPr>
        <w:tabs>
          <w:tab w:val="num" w:pos="4984"/>
        </w:tabs>
        <w:ind w:left="4984" w:hanging="360"/>
      </w:pPr>
      <w:rPr>
        <w:rFonts w:ascii="Symbol" w:hAnsi="Symbol" w:hint="default"/>
      </w:rPr>
    </w:lvl>
    <w:lvl w:ilvl="7" w:tplc="08090003" w:tentative="1">
      <w:start w:val="1"/>
      <w:numFmt w:val="bullet"/>
      <w:lvlText w:val="o"/>
      <w:lvlJc w:val="left"/>
      <w:pPr>
        <w:tabs>
          <w:tab w:val="num" w:pos="5704"/>
        </w:tabs>
        <w:ind w:left="5704" w:hanging="360"/>
      </w:pPr>
      <w:rPr>
        <w:rFonts w:ascii="Courier New" w:hAnsi="Courier New" w:cs="Courier New" w:hint="default"/>
      </w:rPr>
    </w:lvl>
    <w:lvl w:ilvl="8" w:tplc="08090005" w:tentative="1">
      <w:start w:val="1"/>
      <w:numFmt w:val="bullet"/>
      <w:lvlText w:val=""/>
      <w:lvlJc w:val="left"/>
      <w:pPr>
        <w:tabs>
          <w:tab w:val="num" w:pos="6424"/>
        </w:tabs>
        <w:ind w:left="6424" w:hanging="360"/>
      </w:pPr>
      <w:rPr>
        <w:rFonts w:ascii="Wingdings" w:hAnsi="Wingding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D76DD"/>
    <w:multiLevelType w:val="hybridMultilevel"/>
    <w:tmpl w:val="7E700C8A"/>
    <w:lvl w:ilvl="0" w:tplc="7DCCA2E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872B0"/>
    <w:multiLevelType w:val="hybridMultilevel"/>
    <w:tmpl w:val="F84C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82990"/>
    <w:multiLevelType w:val="hybridMultilevel"/>
    <w:tmpl w:val="156A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5"/>
  </w:num>
  <w:num w:numId="3">
    <w:abstractNumId w:val="17"/>
  </w:num>
  <w:num w:numId="4">
    <w:abstractNumId w:val="9"/>
  </w:num>
  <w:num w:numId="5">
    <w:abstractNumId w:val="14"/>
  </w:num>
  <w:num w:numId="6">
    <w:abstractNumId w:val="7"/>
  </w:num>
  <w:num w:numId="7">
    <w:abstractNumId w:val="5"/>
  </w:num>
  <w:num w:numId="8">
    <w:abstractNumId w:val="6"/>
  </w:num>
  <w:num w:numId="9">
    <w:abstractNumId w:val="2"/>
  </w:num>
  <w:num w:numId="10">
    <w:abstractNumId w:val="3"/>
  </w:num>
  <w:num w:numId="11">
    <w:abstractNumId w:val="4"/>
  </w:num>
  <w:num w:numId="12">
    <w:abstractNumId w:val="11"/>
  </w:num>
  <w:num w:numId="13">
    <w:abstractNumId w:val="0"/>
  </w:num>
  <w:num w:numId="14">
    <w:abstractNumId w:val="19"/>
  </w:num>
  <w:num w:numId="15">
    <w:abstractNumId w:val="8"/>
  </w:num>
  <w:num w:numId="16">
    <w:abstractNumId w:val="13"/>
  </w:num>
  <w:num w:numId="17">
    <w:abstractNumId w:val="1"/>
  </w:num>
  <w:num w:numId="18">
    <w:abstractNumId w:val="10"/>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41BB"/>
    <w:rsid w:val="00002742"/>
    <w:rsid w:val="00010B5E"/>
    <w:rsid w:val="00016DD3"/>
    <w:rsid w:val="0001718D"/>
    <w:rsid w:val="0001752A"/>
    <w:rsid w:val="00020151"/>
    <w:rsid w:val="00025DED"/>
    <w:rsid w:val="000347E3"/>
    <w:rsid w:val="000473B5"/>
    <w:rsid w:val="00083DDF"/>
    <w:rsid w:val="000841F0"/>
    <w:rsid w:val="00085AB2"/>
    <w:rsid w:val="00091958"/>
    <w:rsid w:val="000A14BF"/>
    <w:rsid w:val="000B1377"/>
    <w:rsid w:val="000B50CC"/>
    <w:rsid w:val="000B5251"/>
    <w:rsid w:val="000C00D3"/>
    <w:rsid w:val="000C04A1"/>
    <w:rsid w:val="000C1D5E"/>
    <w:rsid w:val="000C2FBD"/>
    <w:rsid w:val="000E10FE"/>
    <w:rsid w:val="000E6051"/>
    <w:rsid w:val="000E7D6C"/>
    <w:rsid w:val="000F2C8A"/>
    <w:rsid w:val="00101AEE"/>
    <w:rsid w:val="00107022"/>
    <w:rsid w:val="0011103D"/>
    <w:rsid w:val="0011511A"/>
    <w:rsid w:val="00123686"/>
    <w:rsid w:val="00131F2D"/>
    <w:rsid w:val="00136A26"/>
    <w:rsid w:val="00142533"/>
    <w:rsid w:val="00145627"/>
    <w:rsid w:val="00150460"/>
    <w:rsid w:val="001544DD"/>
    <w:rsid w:val="0015738E"/>
    <w:rsid w:val="00157DE2"/>
    <w:rsid w:val="00182676"/>
    <w:rsid w:val="00184E1D"/>
    <w:rsid w:val="0018522A"/>
    <w:rsid w:val="0018651F"/>
    <w:rsid w:val="00190946"/>
    <w:rsid w:val="001938D6"/>
    <w:rsid w:val="00193C55"/>
    <w:rsid w:val="001966D9"/>
    <w:rsid w:val="001A4869"/>
    <w:rsid w:val="001B30E4"/>
    <w:rsid w:val="001C5DE7"/>
    <w:rsid w:val="001C5E49"/>
    <w:rsid w:val="001D2053"/>
    <w:rsid w:val="001D2F37"/>
    <w:rsid w:val="001E5A35"/>
    <w:rsid w:val="001F5BDD"/>
    <w:rsid w:val="001F7F53"/>
    <w:rsid w:val="00204DBF"/>
    <w:rsid w:val="00214EAD"/>
    <w:rsid w:val="002221BD"/>
    <w:rsid w:val="00241F34"/>
    <w:rsid w:val="00252260"/>
    <w:rsid w:val="00254E21"/>
    <w:rsid w:val="0025591B"/>
    <w:rsid w:val="00255F5D"/>
    <w:rsid w:val="00260BFD"/>
    <w:rsid w:val="0027120A"/>
    <w:rsid w:val="002820A5"/>
    <w:rsid w:val="00283376"/>
    <w:rsid w:val="00291368"/>
    <w:rsid w:val="002C5EB2"/>
    <w:rsid w:val="002E4728"/>
    <w:rsid w:val="002E4FF4"/>
    <w:rsid w:val="002E51DE"/>
    <w:rsid w:val="002E70FA"/>
    <w:rsid w:val="002E7F37"/>
    <w:rsid w:val="002F5C5E"/>
    <w:rsid w:val="00313087"/>
    <w:rsid w:val="00326A54"/>
    <w:rsid w:val="003335C4"/>
    <w:rsid w:val="00342AB1"/>
    <w:rsid w:val="00345C71"/>
    <w:rsid w:val="00352D0B"/>
    <w:rsid w:val="00386AAD"/>
    <w:rsid w:val="003902A2"/>
    <w:rsid w:val="003916E7"/>
    <w:rsid w:val="00392A7D"/>
    <w:rsid w:val="003A1B3F"/>
    <w:rsid w:val="003A23D3"/>
    <w:rsid w:val="003A2919"/>
    <w:rsid w:val="003A3D2B"/>
    <w:rsid w:val="003B1E6D"/>
    <w:rsid w:val="003B28FA"/>
    <w:rsid w:val="003B386D"/>
    <w:rsid w:val="003C16B9"/>
    <w:rsid w:val="003C36EB"/>
    <w:rsid w:val="003D74CA"/>
    <w:rsid w:val="003E33E6"/>
    <w:rsid w:val="003F5603"/>
    <w:rsid w:val="003F5E10"/>
    <w:rsid w:val="00405D4A"/>
    <w:rsid w:val="004117A1"/>
    <w:rsid w:val="00415000"/>
    <w:rsid w:val="004178C0"/>
    <w:rsid w:val="004218EA"/>
    <w:rsid w:val="00433667"/>
    <w:rsid w:val="00437737"/>
    <w:rsid w:val="00437C65"/>
    <w:rsid w:val="00442C46"/>
    <w:rsid w:val="00474DA8"/>
    <w:rsid w:val="0047741D"/>
    <w:rsid w:val="004847B6"/>
    <w:rsid w:val="00491B86"/>
    <w:rsid w:val="00491FCB"/>
    <w:rsid w:val="004A2B49"/>
    <w:rsid w:val="004A45D4"/>
    <w:rsid w:val="004B20D8"/>
    <w:rsid w:val="004B4C47"/>
    <w:rsid w:val="004B613D"/>
    <w:rsid w:val="004D1809"/>
    <w:rsid w:val="004D4B7E"/>
    <w:rsid w:val="004D5557"/>
    <w:rsid w:val="004D7260"/>
    <w:rsid w:val="004E63F9"/>
    <w:rsid w:val="004F235D"/>
    <w:rsid w:val="004F23B3"/>
    <w:rsid w:val="004F2A25"/>
    <w:rsid w:val="00500F4B"/>
    <w:rsid w:val="005041BB"/>
    <w:rsid w:val="00510122"/>
    <w:rsid w:val="00514577"/>
    <w:rsid w:val="00516544"/>
    <w:rsid w:val="00525728"/>
    <w:rsid w:val="00533525"/>
    <w:rsid w:val="005350DC"/>
    <w:rsid w:val="00535107"/>
    <w:rsid w:val="00543218"/>
    <w:rsid w:val="00547120"/>
    <w:rsid w:val="00547481"/>
    <w:rsid w:val="00547EBB"/>
    <w:rsid w:val="00562017"/>
    <w:rsid w:val="00570ECC"/>
    <w:rsid w:val="00576A82"/>
    <w:rsid w:val="00594529"/>
    <w:rsid w:val="005A26AD"/>
    <w:rsid w:val="005A33BD"/>
    <w:rsid w:val="005B0C36"/>
    <w:rsid w:val="005B2C87"/>
    <w:rsid w:val="005C5C59"/>
    <w:rsid w:val="005D32D2"/>
    <w:rsid w:val="005D4F59"/>
    <w:rsid w:val="005F35E5"/>
    <w:rsid w:val="005F7935"/>
    <w:rsid w:val="0060041A"/>
    <w:rsid w:val="0060374B"/>
    <w:rsid w:val="00605221"/>
    <w:rsid w:val="00630F86"/>
    <w:rsid w:val="00631272"/>
    <w:rsid w:val="00633396"/>
    <w:rsid w:val="00633A46"/>
    <w:rsid w:val="006344FD"/>
    <w:rsid w:val="006439E8"/>
    <w:rsid w:val="00645A0B"/>
    <w:rsid w:val="00652A8D"/>
    <w:rsid w:val="00653D7D"/>
    <w:rsid w:val="006555E6"/>
    <w:rsid w:val="00661761"/>
    <w:rsid w:val="00663C35"/>
    <w:rsid w:val="006669E7"/>
    <w:rsid w:val="006752E2"/>
    <w:rsid w:val="006828C6"/>
    <w:rsid w:val="00685337"/>
    <w:rsid w:val="006879CA"/>
    <w:rsid w:val="006907B1"/>
    <w:rsid w:val="00691596"/>
    <w:rsid w:val="0069189A"/>
    <w:rsid w:val="00693A61"/>
    <w:rsid w:val="006A31D6"/>
    <w:rsid w:val="006B239B"/>
    <w:rsid w:val="006B645E"/>
    <w:rsid w:val="006B7116"/>
    <w:rsid w:val="006C04C1"/>
    <w:rsid w:val="006C209A"/>
    <w:rsid w:val="006D70FB"/>
    <w:rsid w:val="006E09FB"/>
    <w:rsid w:val="006F2214"/>
    <w:rsid w:val="006F76A3"/>
    <w:rsid w:val="007029A5"/>
    <w:rsid w:val="00707E99"/>
    <w:rsid w:val="007102E3"/>
    <w:rsid w:val="00710A7F"/>
    <w:rsid w:val="00712E3F"/>
    <w:rsid w:val="00725596"/>
    <w:rsid w:val="007318CF"/>
    <w:rsid w:val="00735198"/>
    <w:rsid w:val="0074233E"/>
    <w:rsid w:val="00750D90"/>
    <w:rsid w:val="007658E0"/>
    <w:rsid w:val="00772B9C"/>
    <w:rsid w:val="007806D2"/>
    <w:rsid w:val="00791362"/>
    <w:rsid w:val="00792A2B"/>
    <w:rsid w:val="007940F8"/>
    <w:rsid w:val="007A1F69"/>
    <w:rsid w:val="007A25B0"/>
    <w:rsid w:val="007A788B"/>
    <w:rsid w:val="007D2B56"/>
    <w:rsid w:val="00806E54"/>
    <w:rsid w:val="00811530"/>
    <w:rsid w:val="00811BEC"/>
    <w:rsid w:val="00813651"/>
    <w:rsid w:val="00822D80"/>
    <w:rsid w:val="00826F31"/>
    <w:rsid w:val="00827BA4"/>
    <w:rsid w:val="00833D35"/>
    <w:rsid w:val="00836C33"/>
    <w:rsid w:val="00840C6E"/>
    <w:rsid w:val="008416DB"/>
    <w:rsid w:val="00846A90"/>
    <w:rsid w:val="00855AD8"/>
    <w:rsid w:val="008671A3"/>
    <w:rsid w:val="00873773"/>
    <w:rsid w:val="00876836"/>
    <w:rsid w:val="00880BA8"/>
    <w:rsid w:val="00893AD2"/>
    <w:rsid w:val="008A2F6B"/>
    <w:rsid w:val="008A2FB5"/>
    <w:rsid w:val="008A42E3"/>
    <w:rsid w:val="008A77AB"/>
    <w:rsid w:val="008B1CB5"/>
    <w:rsid w:val="008B41C5"/>
    <w:rsid w:val="008C3825"/>
    <w:rsid w:val="008C3B1A"/>
    <w:rsid w:val="008C6FD0"/>
    <w:rsid w:val="008D623F"/>
    <w:rsid w:val="008E0906"/>
    <w:rsid w:val="008E12BF"/>
    <w:rsid w:val="008E15BF"/>
    <w:rsid w:val="008E7665"/>
    <w:rsid w:val="008F4B91"/>
    <w:rsid w:val="008F58E9"/>
    <w:rsid w:val="0090542C"/>
    <w:rsid w:val="00921C93"/>
    <w:rsid w:val="009350CB"/>
    <w:rsid w:val="009407F3"/>
    <w:rsid w:val="009522C4"/>
    <w:rsid w:val="009538AE"/>
    <w:rsid w:val="00965ADD"/>
    <w:rsid w:val="00966FCF"/>
    <w:rsid w:val="009747C6"/>
    <w:rsid w:val="00980267"/>
    <w:rsid w:val="009838AA"/>
    <w:rsid w:val="00983CD5"/>
    <w:rsid w:val="0098770B"/>
    <w:rsid w:val="00991C1B"/>
    <w:rsid w:val="00992B80"/>
    <w:rsid w:val="00992E79"/>
    <w:rsid w:val="00993672"/>
    <w:rsid w:val="009A6110"/>
    <w:rsid w:val="009A714A"/>
    <w:rsid w:val="009C1143"/>
    <w:rsid w:val="009E1FDC"/>
    <w:rsid w:val="009E48E0"/>
    <w:rsid w:val="009F2CDA"/>
    <w:rsid w:val="009F72FF"/>
    <w:rsid w:val="00A00CFE"/>
    <w:rsid w:val="00A02A07"/>
    <w:rsid w:val="00A1406A"/>
    <w:rsid w:val="00A1650A"/>
    <w:rsid w:val="00A22D02"/>
    <w:rsid w:val="00A2584A"/>
    <w:rsid w:val="00A30426"/>
    <w:rsid w:val="00A31803"/>
    <w:rsid w:val="00A406E6"/>
    <w:rsid w:val="00A4702E"/>
    <w:rsid w:val="00A50754"/>
    <w:rsid w:val="00A56681"/>
    <w:rsid w:val="00A65B65"/>
    <w:rsid w:val="00A76482"/>
    <w:rsid w:val="00A9237A"/>
    <w:rsid w:val="00A95056"/>
    <w:rsid w:val="00AA5850"/>
    <w:rsid w:val="00AB07BD"/>
    <w:rsid w:val="00AC3220"/>
    <w:rsid w:val="00AC4A99"/>
    <w:rsid w:val="00AC500E"/>
    <w:rsid w:val="00AF0B21"/>
    <w:rsid w:val="00B05FE8"/>
    <w:rsid w:val="00B156C5"/>
    <w:rsid w:val="00B1788B"/>
    <w:rsid w:val="00B2199E"/>
    <w:rsid w:val="00B40B33"/>
    <w:rsid w:val="00B436DD"/>
    <w:rsid w:val="00B443DD"/>
    <w:rsid w:val="00B509A4"/>
    <w:rsid w:val="00B51DB8"/>
    <w:rsid w:val="00B55E53"/>
    <w:rsid w:val="00B56064"/>
    <w:rsid w:val="00B60676"/>
    <w:rsid w:val="00B62D79"/>
    <w:rsid w:val="00B634DA"/>
    <w:rsid w:val="00B70B91"/>
    <w:rsid w:val="00B716F5"/>
    <w:rsid w:val="00B71F30"/>
    <w:rsid w:val="00B725F6"/>
    <w:rsid w:val="00B72A06"/>
    <w:rsid w:val="00B74DF9"/>
    <w:rsid w:val="00B766C4"/>
    <w:rsid w:val="00B85C7A"/>
    <w:rsid w:val="00B919BE"/>
    <w:rsid w:val="00B92298"/>
    <w:rsid w:val="00BA214E"/>
    <w:rsid w:val="00BA2606"/>
    <w:rsid w:val="00BB0DE7"/>
    <w:rsid w:val="00BC6635"/>
    <w:rsid w:val="00BD00C7"/>
    <w:rsid w:val="00BD34F6"/>
    <w:rsid w:val="00BE26D7"/>
    <w:rsid w:val="00BE2A3F"/>
    <w:rsid w:val="00BF6310"/>
    <w:rsid w:val="00C022F9"/>
    <w:rsid w:val="00C11EAB"/>
    <w:rsid w:val="00C14F65"/>
    <w:rsid w:val="00C158C8"/>
    <w:rsid w:val="00C209E3"/>
    <w:rsid w:val="00C22CF2"/>
    <w:rsid w:val="00C26212"/>
    <w:rsid w:val="00C30128"/>
    <w:rsid w:val="00C306B9"/>
    <w:rsid w:val="00C33097"/>
    <w:rsid w:val="00C36160"/>
    <w:rsid w:val="00C37B82"/>
    <w:rsid w:val="00C52450"/>
    <w:rsid w:val="00C5247C"/>
    <w:rsid w:val="00C64ED1"/>
    <w:rsid w:val="00C66BAA"/>
    <w:rsid w:val="00C7408E"/>
    <w:rsid w:val="00C873AE"/>
    <w:rsid w:val="00C903AC"/>
    <w:rsid w:val="00C925BB"/>
    <w:rsid w:val="00C95AD8"/>
    <w:rsid w:val="00C95E3E"/>
    <w:rsid w:val="00CA5A70"/>
    <w:rsid w:val="00CA5AF2"/>
    <w:rsid w:val="00CA7B81"/>
    <w:rsid w:val="00CB32DF"/>
    <w:rsid w:val="00CB623D"/>
    <w:rsid w:val="00CC3246"/>
    <w:rsid w:val="00CD1060"/>
    <w:rsid w:val="00CD6123"/>
    <w:rsid w:val="00CE3DA1"/>
    <w:rsid w:val="00CE4482"/>
    <w:rsid w:val="00CF0B41"/>
    <w:rsid w:val="00CF6B60"/>
    <w:rsid w:val="00D03328"/>
    <w:rsid w:val="00D1555A"/>
    <w:rsid w:val="00D36638"/>
    <w:rsid w:val="00D37BAE"/>
    <w:rsid w:val="00D4556B"/>
    <w:rsid w:val="00D51069"/>
    <w:rsid w:val="00D71529"/>
    <w:rsid w:val="00D7229B"/>
    <w:rsid w:val="00D772AB"/>
    <w:rsid w:val="00D8235D"/>
    <w:rsid w:val="00D84DE5"/>
    <w:rsid w:val="00D87D22"/>
    <w:rsid w:val="00D87EBA"/>
    <w:rsid w:val="00D90A00"/>
    <w:rsid w:val="00D91845"/>
    <w:rsid w:val="00D92F64"/>
    <w:rsid w:val="00D9371C"/>
    <w:rsid w:val="00D95BF6"/>
    <w:rsid w:val="00DB0DD2"/>
    <w:rsid w:val="00DB3FD0"/>
    <w:rsid w:val="00DC4D8C"/>
    <w:rsid w:val="00DD151C"/>
    <w:rsid w:val="00DE5E12"/>
    <w:rsid w:val="00DF186E"/>
    <w:rsid w:val="00DF2A34"/>
    <w:rsid w:val="00DF53E8"/>
    <w:rsid w:val="00E02D52"/>
    <w:rsid w:val="00E03077"/>
    <w:rsid w:val="00E048DF"/>
    <w:rsid w:val="00E12701"/>
    <w:rsid w:val="00E211EE"/>
    <w:rsid w:val="00E2196F"/>
    <w:rsid w:val="00E2276E"/>
    <w:rsid w:val="00E36B2B"/>
    <w:rsid w:val="00E379F6"/>
    <w:rsid w:val="00E41950"/>
    <w:rsid w:val="00E449A8"/>
    <w:rsid w:val="00E470B2"/>
    <w:rsid w:val="00E51C7F"/>
    <w:rsid w:val="00E569CB"/>
    <w:rsid w:val="00E574E7"/>
    <w:rsid w:val="00E577A2"/>
    <w:rsid w:val="00E60A53"/>
    <w:rsid w:val="00E63940"/>
    <w:rsid w:val="00E733A5"/>
    <w:rsid w:val="00E753EC"/>
    <w:rsid w:val="00E766E8"/>
    <w:rsid w:val="00E84459"/>
    <w:rsid w:val="00E84BDB"/>
    <w:rsid w:val="00E971A2"/>
    <w:rsid w:val="00EB1359"/>
    <w:rsid w:val="00EB2D32"/>
    <w:rsid w:val="00EB7C94"/>
    <w:rsid w:val="00EC1E3F"/>
    <w:rsid w:val="00EC7E71"/>
    <w:rsid w:val="00ED257A"/>
    <w:rsid w:val="00EE0219"/>
    <w:rsid w:val="00EF111C"/>
    <w:rsid w:val="00EF40EF"/>
    <w:rsid w:val="00EF4691"/>
    <w:rsid w:val="00EF56DB"/>
    <w:rsid w:val="00EF6521"/>
    <w:rsid w:val="00F17BCB"/>
    <w:rsid w:val="00F21315"/>
    <w:rsid w:val="00F3057A"/>
    <w:rsid w:val="00F30E9C"/>
    <w:rsid w:val="00F337A7"/>
    <w:rsid w:val="00F37A33"/>
    <w:rsid w:val="00F43895"/>
    <w:rsid w:val="00F55E4D"/>
    <w:rsid w:val="00F56BF6"/>
    <w:rsid w:val="00F61752"/>
    <w:rsid w:val="00F619BA"/>
    <w:rsid w:val="00F63614"/>
    <w:rsid w:val="00F67F95"/>
    <w:rsid w:val="00F732F1"/>
    <w:rsid w:val="00F76127"/>
    <w:rsid w:val="00F76290"/>
    <w:rsid w:val="00F84899"/>
    <w:rsid w:val="00F868FC"/>
    <w:rsid w:val="00FA1F78"/>
    <w:rsid w:val="00FC0991"/>
    <w:rsid w:val="00FC119C"/>
    <w:rsid w:val="00FC38FC"/>
    <w:rsid w:val="00FC4A26"/>
    <w:rsid w:val="00FD0149"/>
    <w:rsid w:val="00FD17ED"/>
    <w:rsid w:val="00FD7B65"/>
    <w:rsid w:val="00FE6BF7"/>
    <w:rsid w:val="00FF0A38"/>
    <w:rsid w:val="00FF4999"/>
    <w:rsid w:val="00FF51A8"/>
    <w:rsid w:val="00FF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NoSpacing">
    <w:name w:val="No Spacing"/>
    <w:uiPriority w:val="1"/>
    <w:qFormat/>
    <w:rsid w:val="00B74DF9"/>
    <w:rPr>
      <w:rFonts w:ascii="Arial" w:hAnsi="Arial"/>
      <w:sz w:val="22"/>
    </w:rPr>
  </w:style>
  <w:style w:type="character" w:customStyle="1" w:styleId="HeaderChar">
    <w:name w:val="Header Char"/>
    <w:link w:val="Header"/>
    <w:rsid w:val="00B74DF9"/>
    <w:rPr>
      <w:rFonts w:ascii="Arial" w:hAnsi="Arial"/>
      <w:sz w:val="22"/>
    </w:rPr>
  </w:style>
  <w:style w:type="character" w:styleId="FollowedHyperlink">
    <w:name w:val="FollowedHyperlink"/>
    <w:basedOn w:val="DefaultParagraphFont"/>
    <w:uiPriority w:val="99"/>
    <w:semiHidden/>
    <w:unhideWhenUsed/>
    <w:rsid w:val="00940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ribble.gov.uk/sites/default/files/CentralLancashireCoreStrategy2012.pdf" TargetMode="External"/><Relationship Id="rId4" Type="http://schemas.openxmlformats.org/officeDocument/2006/relationships/settings" Target="settings.xml"/><Relationship Id="rId9" Type="http://schemas.openxmlformats.org/officeDocument/2006/relationships/hyperlink" Target="https://www.southribble.gov.uk/sites/default/files/South%20Ribble%20LDS%20-%20030118%20-%20working%20cop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6CF6-8CE8-4CBC-B8E8-00DAF10C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358</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Peckham, Paul</cp:lastModifiedBy>
  <cp:revision>871</cp:revision>
  <cp:lastPrinted>2018-03-14T15:24:00Z</cp:lastPrinted>
  <dcterms:created xsi:type="dcterms:W3CDTF">2018-03-20T10:21:00Z</dcterms:created>
  <dcterms:modified xsi:type="dcterms:W3CDTF">2018-11-22T15:39:00Z</dcterms:modified>
</cp:coreProperties>
</file>